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FFF" w:rsidRPr="00F47723" w:rsidRDefault="00721FFF" w:rsidP="0027773E">
      <w:pPr>
        <w:rPr>
          <w:noProof/>
          <w:lang w:val="en-US" w:eastAsia="pl-PL"/>
        </w:rPr>
      </w:pPr>
      <w:r w:rsidRPr="00F47723">
        <w:rPr>
          <w:noProof/>
          <w:lang w:eastAsia="pl-PL"/>
        </w:rPr>
        <w:drawing>
          <wp:anchor distT="0" distB="0" distL="114300" distR="114300" simplePos="0" relativeHeight="251658240" behindDoc="1" locked="0" layoutInCell="1" allowOverlap="1">
            <wp:simplePos x="0" y="0"/>
            <wp:positionH relativeFrom="column">
              <wp:posOffset>-909320</wp:posOffset>
            </wp:positionH>
            <wp:positionV relativeFrom="paragraph">
              <wp:posOffset>-937260</wp:posOffset>
            </wp:positionV>
            <wp:extent cx="7581900" cy="10724799"/>
            <wp:effectExtent l="0" t="0" r="0" b="63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1900" cy="10724799"/>
                    </a:xfrm>
                    <a:prstGeom prst="rect">
                      <a:avLst/>
                    </a:prstGeom>
                  </pic:spPr>
                </pic:pic>
              </a:graphicData>
            </a:graphic>
            <wp14:sizeRelV relativeFrom="margin">
              <wp14:pctHeight>0</wp14:pctHeight>
            </wp14:sizeRelV>
          </wp:anchor>
        </w:drawing>
      </w:r>
      <w:r w:rsidR="006903E4">
        <w:rPr>
          <w:noProof/>
          <w:lang w:val="en-US"/>
        </w:rPr>
        <w:t xml:space="preserve"> </w:t>
      </w:r>
      <w:r w:rsidR="001D2D33" w:rsidRPr="00F47723">
        <w:rPr>
          <w:noProof/>
          <w:lang w:val="en-US"/>
        </w:rPr>
        <w:t xml:space="preserve"> </w:t>
      </w:r>
      <w:r w:rsidR="00BC2602" w:rsidRPr="00F47723">
        <w:rPr>
          <w:noProof/>
          <w:lang w:val="en-US"/>
        </w:rPr>
        <w:t xml:space="preserve">  </w:t>
      </w:r>
    </w:p>
    <w:p w:rsidR="00721FFF" w:rsidRPr="00F47723" w:rsidRDefault="00721FFF" w:rsidP="0027773E">
      <w:pPr>
        <w:rPr>
          <w:noProof/>
          <w:lang w:val="en-US" w:eastAsia="pl-PL"/>
        </w:rPr>
      </w:pPr>
    </w:p>
    <w:p w:rsidR="00721FFF" w:rsidRPr="00F47723" w:rsidRDefault="00721FFF" w:rsidP="0027773E">
      <w:pPr>
        <w:rPr>
          <w:noProof/>
          <w:lang w:val="en-US" w:eastAsia="pl-PL"/>
        </w:rPr>
      </w:pPr>
    </w:p>
    <w:p w:rsidR="00721FFF" w:rsidRPr="00F47723" w:rsidRDefault="00721FFF" w:rsidP="0027773E">
      <w:pPr>
        <w:rPr>
          <w:noProof/>
          <w:lang w:val="en-US" w:eastAsia="pl-PL"/>
        </w:rPr>
      </w:pPr>
    </w:p>
    <w:p w:rsidR="00721FFF" w:rsidRPr="00F47723" w:rsidRDefault="00721FFF" w:rsidP="0027773E">
      <w:pPr>
        <w:rPr>
          <w:noProof/>
          <w:lang w:val="en-US" w:eastAsia="pl-PL"/>
        </w:rPr>
      </w:pPr>
    </w:p>
    <w:p w:rsidR="00721FFF" w:rsidRPr="00F47723" w:rsidRDefault="00721FFF" w:rsidP="0027773E">
      <w:pPr>
        <w:rPr>
          <w:noProof/>
          <w:lang w:val="en-US" w:eastAsia="pl-PL"/>
        </w:rPr>
      </w:pPr>
    </w:p>
    <w:p w:rsidR="006903E4" w:rsidRDefault="00BC2602" w:rsidP="0027773E">
      <w:pPr>
        <w:widowControl w:val="0"/>
        <w:autoSpaceDE w:val="0"/>
        <w:autoSpaceDN w:val="0"/>
        <w:adjustRightInd w:val="0"/>
        <w:jc w:val="center"/>
        <w:rPr>
          <w:lang w:val="en-US"/>
        </w:rPr>
      </w:pPr>
      <w:r w:rsidRPr="00F47723">
        <w:rPr>
          <w:lang w:val="en-US"/>
        </w:rPr>
        <w:tab/>
      </w:r>
      <w:r w:rsidRPr="00F47723">
        <w:rPr>
          <w:lang w:val="en-US"/>
        </w:rPr>
        <w:tab/>
      </w:r>
      <w:r w:rsidRPr="00F47723">
        <w:rPr>
          <w:lang w:val="en-US"/>
        </w:rPr>
        <w:tab/>
      </w:r>
    </w:p>
    <w:p w:rsidR="0027773E" w:rsidRPr="00762708" w:rsidRDefault="0027773E" w:rsidP="0027773E">
      <w:pPr>
        <w:widowControl w:val="0"/>
        <w:autoSpaceDE w:val="0"/>
        <w:autoSpaceDN w:val="0"/>
        <w:adjustRightInd w:val="0"/>
        <w:jc w:val="center"/>
        <w:rPr>
          <w:rFonts w:ascii="Times New Roman" w:hAnsi="Times New Roman"/>
          <w:b/>
          <w:sz w:val="24"/>
          <w:szCs w:val="24"/>
          <w:lang w:val="en-US"/>
        </w:rPr>
      </w:pPr>
      <w:bookmarkStart w:id="0" w:name="_GoBack"/>
      <w:r w:rsidRPr="00762708">
        <w:rPr>
          <w:rFonts w:ascii="Times New Roman" w:hAnsi="Times New Roman"/>
          <w:b/>
          <w:sz w:val="24"/>
          <w:szCs w:val="24"/>
          <w:lang w:val="en-US"/>
        </w:rPr>
        <w:t xml:space="preserve">GLOBAL </w:t>
      </w:r>
      <w:r>
        <w:rPr>
          <w:rFonts w:ascii="Times New Roman" w:hAnsi="Times New Roman"/>
          <w:b/>
          <w:sz w:val="24"/>
          <w:szCs w:val="24"/>
          <w:lang w:val="en-US"/>
        </w:rPr>
        <w:t xml:space="preserve">SUMMIT ON </w:t>
      </w:r>
      <w:r w:rsidRPr="00762708">
        <w:rPr>
          <w:rFonts w:ascii="Times New Roman" w:hAnsi="Times New Roman"/>
          <w:b/>
          <w:sz w:val="24"/>
          <w:szCs w:val="24"/>
          <w:lang w:val="en-US"/>
        </w:rPr>
        <w:t>CHEMICAL SAFETY AND SECURITY</w:t>
      </w:r>
    </w:p>
    <w:p w:rsidR="0027773E" w:rsidRPr="00762708" w:rsidRDefault="0027773E" w:rsidP="0027773E">
      <w:pPr>
        <w:widowControl w:val="0"/>
        <w:autoSpaceDE w:val="0"/>
        <w:autoSpaceDN w:val="0"/>
        <w:adjustRightInd w:val="0"/>
        <w:jc w:val="center"/>
        <w:rPr>
          <w:rFonts w:ascii="Times New Roman" w:hAnsi="Times New Roman"/>
          <w:b/>
          <w:sz w:val="24"/>
          <w:szCs w:val="24"/>
          <w:lang w:val="en-US"/>
        </w:rPr>
      </w:pPr>
      <w:r w:rsidRPr="00762708">
        <w:rPr>
          <w:rFonts w:ascii="Times New Roman" w:hAnsi="Times New Roman"/>
          <w:b/>
          <w:sz w:val="24"/>
          <w:szCs w:val="24"/>
          <w:lang w:val="en-US"/>
        </w:rPr>
        <w:t>KIELCE, POLAND, 18-20 APRIL 2016</w:t>
      </w:r>
    </w:p>
    <w:p w:rsidR="0027773E" w:rsidRPr="00762708" w:rsidRDefault="0027773E" w:rsidP="0027773E">
      <w:pPr>
        <w:widowControl w:val="0"/>
        <w:tabs>
          <w:tab w:val="left" w:pos="3544"/>
        </w:tabs>
        <w:autoSpaceDE w:val="0"/>
        <w:autoSpaceDN w:val="0"/>
        <w:adjustRightInd w:val="0"/>
        <w:jc w:val="center"/>
        <w:rPr>
          <w:rFonts w:ascii="Times New Roman" w:hAnsi="Times New Roman"/>
          <w:b/>
          <w:sz w:val="24"/>
          <w:szCs w:val="24"/>
          <w:lang w:val="en-US"/>
        </w:rPr>
      </w:pPr>
      <w:r w:rsidRPr="00762708">
        <w:rPr>
          <w:rFonts w:ascii="Times New Roman" w:hAnsi="Times New Roman"/>
          <w:b/>
          <w:sz w:val="24"/>
          <w:szCs w:val="24"/>
          <w:lang w:val="en-US"/>
        </w:rPr>
        <w:t>www.chemss2016.org</w:t>
      </w:r>
    </w:p>
    <w:p w:rsidR="002E3A23" w:rsidRDefault="002E3A23" w:rsidP="0027773E">
      <w:pPr>
        <w:jc w:val="center"/>
        <w:rPr>
          <w:rFonts w:ascii="Times New Roman" w:hAnsi="Times New Roman"/>
          <w:b/>
          <w:bCs/>
          <w:sz w:val="24"/>
          <w:szCs w:val="24"/>
          <w:lang w:val="en-GB"/>
        </w:rPr>
      </w:pPr>
    </w:p>
    <w:p w:rsidR="0027773E" w:rsidRPr="00762708" w:rsidRDefault="0027773E" w:rsidP="0027773E">
      <w:pPr>
        <w:jc w:val="center"/>
        <w:rPr>
          <w:rFonts w:ascii="Times New Roman" w:hAnsi="Times New Roman"/>
          <w:b/>
          <w:bCs/>
          <w:sz w:val="24"/>
          <w:szCs w:val="24"/>
          <w:lang w:val="en-GB"/>
        </w:rPr>
      </w:pPr>
      <w:r w:rsidRPr="00762708">
        <w:rPr>
          <w:rFonts w:ascii="Times New Roman" w:hAnsi="Times New Roman"/>
          <w:b/>
          <w:bCs/>
          <w:sz w:val="24"/>
          <w:szCs w:val="24"/>
          <w:lang w:val="en-GB"/>
        </w:rPr>
        <w:t>SUMMIT DECLARATION</w:t>
      </w:r>
    </w:p>
    <w:p w:rsidR="002E3A23" w:rsidRDefault="002E3A23" w:rsidP="0027773E">
      <w:pPr>
        <w:jc w:val="center"/>
        <w:rPr>
          <w:rFonts w:ascii="Times New Roman" w:hAnsi="Times New Roman"/>
          <w:b/>
          <w:bCs/>
          <w:sz w:val="24"/>
          <w:szCs w:val="24"/>
          <w:lang w:val="en-US"/>
        </w:rPr>
      </w:pPr>
    </w:p>
    <w:p w:rsidR="0027773E" w:rsidRPr="00762708" w:rsidRDefault="0027773E" w:rsidP="0027773E">
      <w:pPr>
        <w:jc w:val="center"/>
        <w:rPr>
          <w:rFonts w:ascii="Times New Roman" w:hAnsi="Times New Roman"/>
          <w:b/>
          <w:bCs/>
          <w:sz w:val="24"/>
          <w:szCs w:val="24"/>
          <w:lang w:val="en-US"/>
        </w:rPr>
      </w:pPr>
      <w:r w:rsidRPr="00762708">
        <w:rPr>
          <w:rFonts w:ascii="Times New Roman" w:hAnsi="Times New Roman"/>
          <w:b/>
          <w:bCs/>
          <w:sz w:val="24"/>
          <w:szCs w:val="24"/>
          <w:lang w:val="en-US"/>
        </w:rPr>
        <w:t>On the development of international cooperation to enhance chemical safety</w:t>
      </w:r>
    </w:p>
    <w:p w:rsidR="0027773E" w:rsidRDefault="0027773E" w:rsidP="0027773E">
      <w:pPr>
        <w:jc w:val="center"/>
        <w:rPr>
          <w:rFonts w:ascii="Times New Roman" w:hAnsi="Times New Roman"/>
          <w:b/>
          <w:bCs/>
          <w:sz w:val="24"/>
          <w:szCs w:val="24"/>
          <w:lang w:val="id-ID"/>
        </w:rPr>
      </w:pPr>
      <w:r w:rsidRPr="00762708">
        <w:rPr>
          <w:rFonts w:ascii="Times New Roman" w:hAnsi="Times New Roman"/>
          <w:b/>
          <w:bCs/>
          <w:sz w:val="24"/>
          <w:szCs w:val="24"/>
          <w:lang w:val="en-US"/>
        </w:rPr>
        <w:t>and security and the promotion of a global chemical security culture</w:t>
      </w:r>
    </w:p>
    <w:bookmarkEnd w:id="0"/>
    <w:p w:rsidR="0027773E" w:rsidRDefault="0027773E" w:rsidP="0027773E">
      <w:pPr>
        <w:jc w:val="both"/>
        <w:rPr>
          <w:rFonts w:ascii="Times New Roman" w:hAnsi="Times New Roman"/>
          <w:bCs/>
          <w:sz w:val="24"/>
          <w:szCs w:val="24"/>
          <w:lang w:val="id-ID"/>
        </w:rPr>
      </w:pPr>
    </w:p>
    <w:p w:rsidR="0027773E" w:rsidRPr="004B4F8F" w:rsidRDefault="0027773E" w:rsidP="0027773E">
      <w:pPr>
        <w:ind w:firstLine="708"/>
        <w:jc w:val="both"/>
        <w:rPr>
          <w:snapToGrid w:val="0"/>
          <w:sz w:val="20"/>
          <w:szCs w:val="20"/>
          <w:lang w:val="id-ID"/>
        </w:rPr>
      </w:pPr>
      <w:r w:rsidRPr="004B4F8F">
        <w:rPr>
          <w:rFonts w:ascii="Times New Roman" w:hAnsi="Times New Roman"/>
          <w:bCs/>
          <w:sz w:val="24"/>
          <w:szCs w:val="24"/>
          <w:lang w:val="id-ID"/>
        </w:rPr>
        <w:t>Summit participants noted the important support of the International Center for Chemical Safety and Security (ICCSS) and the Government of Poland in providing global leadership on chemical safety and security, and expressed appreciation for both the summit in Kielce and the prior conference in Tarnow.</w:t>
      </w:r>
    </w:p>
    <w:p w:rsidR="0027773E" w:rsidRPr="00AA0E90" w:rsidRDefault="0027773E" w:rsidP="0027773E">
      <w:pPr>
        <w:ind w:firstLine="708"/>
        <w:jc w:val="both"/>
        <w:rPr>
          <w:rFonts w:ascii="Times New Roman" w:hAnsi="Times New Roman"/>
          <w:sz w:val="24"/>
          <w:szCs w:val="24"/>
          <w:lang w:val="en-US"/>
        </w:rPr>
      </w:pPr>
      <w:r w:rsidRPr="00AA0E90">
        <w:rPr>
          <w:rFonts w:ascii="Times New Roman" w:hAnsi="Times New Roman"/>
          <w:snapToGrid w:val="0"/>
          <w:sz w:val="24"/>
          <w:szCs w:val="24"/>
          <w:lang w:val="en-US"/>
        </w:rPr>
        <w:t>T</w:t>
      </w:r>
      <w:r w:rsidRPr="00AA0E90">
        <w:rPr>
          <w:rFonts w:ascii="Times New Roman" w:hAnsi="Times New Roman"/>
          <w:sz w:val="24"/>
          <w:szCs w:val="24"/>
          <w:lang w:val="en-US"/>
        </w:rPr>
        <w:t>he importance of chemical industry and activity is on the rise globally.</w:t>
      </w:r>
      <w:r>
        <w:rPr>
          <w:rFonts w:ascii="Times New Roman" w:hAnsi="Times New Roman"/>
          <w:sz w:val="24"/>
          <w:szCs w:val="24"/>
          <w:lang w:val="en-US"/>
        </w:rPr>
        <w:t xml:space="preserve"> </w:t>
      </w:r>
      <w:r w:rsidRPr="00AA0E90">
        <w:rPr>
          <w:rFonts w:ascii="Times New Roman" w:hAnsi="Times New Roman"/>
          <w:sz w:val="24"/>
          <w:szCs w:val="24"/>
          <w:lang w:val="en-US"/>
        </w:rPr>
        <w:t xml:space="preserve"> Chemical safety and security, including the development, production, infrastructure and full supply chain of chemicals are therefore of increasing importance for governments, chemical industry, and the users of chemistry. </w:t>
      </w:r>
      <w:r>
        <w:rPr>
          <w:rFonts w:ascii="Times New Roman" w:hAnsi="Times New Roman"/>
          <w:sz w:val="24"/>
          <w:szCs w:val="24"/>
          <w:lang w:val="en-US"/>
        </w:rPr>
        <w:t xml:space="preserve"> </w:t>
      </w:r>
      <w:r w:rsidRPr="00AA0E90">
        <w:rPr>
          <w:rFonts w:ascii="Times New Roman" w:hAnsi="Times New Roman"/>
          <w:sz w:val="24"/>
          <w:szCs w:val="24"/>
          <w:lang w:val="en-US"/>
        </w:rPr>
        <w:t>Promoting a chemical safety and security culture will provide greater assurances that national ch</w:t>
      </w:r>
      <w:r w:rsidRPr="00CD3062">
        <w:rPr>
          <w:rFonts w:ascii="Times New Roman" w:hAnsi="Times New Roman" w:cs="Times New Roman"/>
          <w:sz w:val="24"/>
          <w:szCs w:val="24"/>
          <w:lang w:val="en-US"/>
        </w:rPr>
        <w:t>emical management systems can perform their functions to handle chemicals in a sound and safe manner</w:t>
      </w:r>
      <w:r w:rsidR="00CD3062" w:rsidRPr="00CD3062">
        <w:rPr>
          <w:rFonts w:ascii="Times New Roman" w:hAnsi="Times New Roman" w:cs="Times New Roman"/>
          <w:sz w:val="24"/>
          <w:szCs w:val="24"/>
          <w:lang w:val="en-US"/>
        </w:rPr>
        <w:t>,</w:t>
      </w:r>
      <w:r w:rsidRPr="00CD3062">
        <w:rPr>
          <w:rFonts w:ascii="Times New Roman" w:hAnsi="Times New Roman" w:cs="Times New Roman"/>
          <w:sz w:val="24"/>
          <w:szCs w:val="24"/>
          <w:lang w:val="en-US"/>
        </w:rPr>
        <w:t xml:space="preserve"> prevent misuse of hazardous chemicals</w:t>
      </w:r>
      <w:r w:rsidR="00CD3062" w:rsidRPr="00CD3062">
        <w:rPr>
          <w:rFonts w:ascii="Times New Roman" w:hAnsi="Times New Roman" w:cs="Times New Roman"/>
          <w:sz w:val="24"/>
          <w:szCs w:val="24"/>
          <w:lang w:val="en-US"/>
        </w:rPr>
        <w:t xml:space="preserve">, </w:t>
      </w:r>
      <w:r w:rsidR="00CD3062" w:rsidRPr="00CD3062">
        <w:rPr>
          <w:rFonts w:ascii="Times New Roman" w:eastAsia="Times New Roman" w:hAnsi="Times New Roman" w:cs="Times New Roman"/>
          <w:sz w:val="24"/>
          <w:szCs w:val="24"/>
          <w:lang w:val="en-US" w:eastAsia="pl-PL"/>
        </w:rPr>
        <w:t>and contribute to environmental protection.</w:t>
      </w:r>
    </w:p>
    <w:p w:rsidR="0027773E" w:rsidRPr="00AA0E90" w:rsidRDefault="0027773E" w:rsidP="0027773E">
      <w:pPr>
        <w:ind w:firstLine="708"/>
        <w:jc w:val="both"/>
        <w:rPr>
          <w:rFonts w:ascii="Times New Roman" w:hAnsi="Times New Roman"/>
          <w:sz w:val="24"/>
          <w:szCs w:val="24"/>
          <w:lang w:val="en-US"/>
        </w:rPr>
      </w:pPr>
      <w:r w:rsidRPr="00AA0E90">
        <w:rPr>
          <w:rFonts w:ascii="Times New Roman" w:hAnsi="Times New Roman"/>
          <w:sz w:val="24"/>
          <w:szCs w:val="24"/>
          <w:lang w:val="en-US"/>
        </w:rPr>
        <w:t xml:space="preserve">Acknowledging that safety and security measures have the common aim of protecting human life, health, and the environment, we agree that there is a need for a coherent and synergistic approach at national and international levels in this regard and introduction of chemical safety and security culture. </w:t>
      </w:r>
      <w:r>
        <w:rPr>
          <w:rFonts w:ascii="Times New Roman" w:hAnsi="Times New Roman"/>
          <w:sz w:val="24"/>
          <w:szCs w:val="24"/>
          <w:lang w:val="en-US"/>
        </w:rPr>
        <w:t xml:space="preserve"> </w:t>
      </w:r>
      <w:r w:rsidRPr="00AA0E90">
        <w:rPr>
          <w:rFonts w:ascii="Times New Roman" w:hAnsi="Times New Roman"/>
          <w:sz w:val="24"/>
          <w:szCs w:val="24"/>
          <w:lang w:val="en-US"/>
        </w:rPr>
        <w:t>This culture facilitates implementation and management of safety and security prerequisites, including bilateral and multilateral cooperation.</w:t>
      </w:r>
    </w:p>
    <w:p w:rsidR="0027773E" w:rsidRPr="00AA0E90" w:rsidRDefault="0027773E" w:rsidP="0027773E">
      <w:pPr>
        <w:ind w:firstLine="708"/>
        <w:jc w:val="both"/>
        <w:rPr>
          <w:rFonts w:ascii="Times New Roman" w:hAnsi="Times New Roman"/>
          <w:sz w:val="24"/>
          <w:szCs w:val="24"/>
          <w:lang w:val="en-US"/>
        </w:rPr>
      </w:pPr>
      <w:r w:rsidRPr="00AA0E90">
        <w:rPr>
          <w:rFonts w:ascii="Times New Roman" w:hAnsi="Times New Roman"/>
          <w:sz w:val="24"/>
          <w:szCs w:val="24"/>
          <w:lang w:val="en-US"/>
        </w:rPr>
        <w:t>All stakeholders, including governments, regulatory bodies, industry, academia, non-governmental organizations, and the media, are encouraged to fully commit to enhancing chemical saf</w:t>
      </w:r>
      <w:r>
        <w:rPr>
          <w:rFonts w:ascii="Times New Roman" w:hAnsi="Times New Roman"/>
          <w:sz w:val="24"/>
          <w:szCs w:val="24"/>
          <w:lang w:val="en-US"/>
        </w:rPr>
        <w:t>ety and security culture and to</w:t>
      </w:r>
      <w:r w:rsidRPr="00AA0E90">
        <w:rPr>
          <w:rFonts w:ascii="Times New Roman" w:hAnsi="Times New Roman"/>
          <w:sz w:val="24"/>
          <w:szCs w:val="24"/>
          <w:lang w:val="en-US"/>
        </w:rPr>
        <w:t xml:space="preserve"> maintain robust communication and coordination of activities at national and international levels.</w:t>
      </w:r>
    </w:p>
    <w:p w:rsidR="0027773E" w:rsidRPr="00AA0E90" w:rsidRDefault="0027773E" w:rsidP="0027773E">
      <w:pPr>
        <w:ind w:firstLine="708"/>
        <w:jc w:val="both"/>
        <w:rPr>
          <w:rFonts w:ascii="Times New Roman" w:hAnsi="Times New Roman"/>
          <w:sz w:val="24"/>
          <w:szCs w:val="24"/>
          <w:lang w:val="en-US"/>
        </w:rPr>
      </w:pPr>
      <w:r w:rsidRPr="00AA0E90">
        <w:rPr>
          <w:rFonts w:ascii="Times New Roman" w:hAnsi="Times New Roman"/>
          <w:sz w:val="24"/>
          <w:szCs w:val="24"/>
          <w:lang w:val="en-US"/>
        </w:rPr>
        <w:t>National and international efforts are welcome to provide relevant support and assistance to enhance safety and security in all areas of chemical activities.</w:t>
      </w:r>
    </w:p>
    <w:p w:rsidR="0027773E" w:rsidRDefault="0027773E" w:rsidP="0027773E">
      <w:pPr>
        <w:jc w:val="both"/>
        <w:rPr>
          <w:rFonts w:ascii="Times New Roman" w:hAnsi="Times New Roman"/>
          <w:sz w:val="24"/>
          <w:szCs w:val="24"/>
          <w:lang w:val="en-US"/>
        </w:rPr>
      </w:pPr>
      <w:r w:rsidRPr="00AA0E90">
        <w:rPr>
          <w:rFonts w:ascii="Times New Roman" w:hAnsi="Times New Roman"/>
          <w:sz w:val="24"/>
          <w:szCs w:val="24"/>
          <w:lang w:val="en-US"/>
        </w:rPr>
        <w:t>The International Meeting on Chemical Safety and Security taking place on 8-9 November 2012 in Tarnow,  Poland, organized by the Organi</w:t>
      </w:r>
      <w:r>
        <w:rPr>
          <w:rFonts w:ascii="Times New Roman" w:hAnsi="Times New Roman"/>
          <w:sz w:val="24"/>
          <w:szCs w:val="24"/>
          <w:lang w:val="en-US"/>
        </w:rPr>
        <w:t>z</w:t>
      </w:r>
      <w:r w:rsidRPr="00AA0E90">
        <w:rPr>
          <w:rFonts w:ascii="Times New Roman" w:hAnsi="Times New Roman"/>
          <w:sz w:val="24"/>
          <w:szCs w:val="24"/>
          <w:lang w:val="en-US"/>
        </w:rPr>
        <w:t>ation for the Prohibition of Chemical Weapons (OPCW) and the International Centre for Chemical Safety and Security (ICCSS) in Warsaw, attended by the representatives of 56 countries, many international and regional organizations, academia and civil society, was an important event to further the international cooperation to enhance global chemical safety and security.   This most recent Global Summit on Chemical Safety and Security,</w:t>
      </w:r>
      <w:r>
        <w:rPr>
          <w:rFonts w:ascii="Times New Roman" w:hAnsi="Times New Roman"/>
          <w:sz w:val="24"/>
          <w:szCs w:val="24"/>
          <w:lang w:val="en-US"/>
        </w:rPr>
        <w:t xml:space="preserve"> taking place 18-20 April, 2016</w:t>
      </w:r>
      <w:r w:rsidRPr="00AA0E90">
        <w:rPr>
          <w:rFonts w:ascii="Times New Roman" w:hAnsi="Times New Roman"/>
          <w:sz w:val="24"/>
          <w:szCs w:val="24"/>
          <w:lang w:val="en-US"/>
        </w:rPr>
        <w:t xml:space="preserve"> in Kielce, Poland, represents another historic step forward.</w:t>
      </w:r>
      <w:r>
        <w:rPr>
          <w:rFonts w:ascii="Times New Roman" w:hAnsi="Times New Roman"/>
          <w:sz w:val="24"/>
          <w:szCs w:val="24"/>
          <w:lang w:val="en-US"/>
        </w:rPr>
        <w:t xml:space="preserve"> </w:t>
      </w:r>
    </w:p>
    <w:p w:rsidR="0027773E" w:rsidRPr="0027773E" w:rsidRDefault="0027773E" w:rsidP="0027773E">
      <w:pPr>
        <w:ind w:firstLine="708"/>
        <w:jc w:val="both"/>
        <w:rPr>
          <w:rFonts w:ascii="Times New Roman" w:hAnsi="Times New Roman"/>
          <w:sz w:val="24"/>
          <w:szCs w:val="24"/>
          <w:lang w:val="en-US"/>
        </w:rPr>
      </w:pPr>
      <w:r w:rsidRPr="0027773E">
        <w:rPr>
          <w:rFonts w:ascii="Times New Roman" w:hAnsi="Times New Roman"/>
          <w:b/>
          <w:sz w:val="24"/>
          <w:szCs w:val="24"/>
          <w:lang w:val="en-US"/>
        </w:rPr>
        <w:t xml:space="preserve">The international cooperation to enhance chemical safety and security could include the following </w:t>
      </w:r>
      <w:r w:rsidRPr="0027773E">
        <w:rPr>
          <w:rFonts w:ascii="Times New Roman" w:hAnsi="Times New Roman"/>
          <w:b/>
          <w:sz w:val="24"/>
          <w:szCs w:val="24"/>
          <w:u w:val="single"/>
          <w:lang w:val="en-US"/>
        </w:rPr>
        <w:t>general considerations</w:t>
      </w:r>
      <w:r w:rsidRPr="0027773E">
        <w:rPr>
          <w:rFonts w:ascii="Times New Roman" w:hAnsi="Times New Roman"/>
          <w:b/>
          <w:sz w:val="24"/>
          <w:szCs w:val="24"/>
          <w:lang w:val="en-US"/>
        </w:rPr>
        <w:t xml:space="preserve">, </w:t>
      </w:r>
      <w:r w:rsidRPr="0027773E">
        <w:rPr>
          <w:rFonts w:ascii="Times New Roman" w:hAnsi="Times New Roman"/>
          <w:b/>
          <w:sz w:val="24"/>
          <w:szCs w:val="24"/>
          <w:u w:val="single"/>
          <w:lang w:val="en-US"/>
        </w:rPr>
        <w:t>goals</w:t>
      </w:r>
      <w:r w:rsidRPr="0027773E">
        <w:rPr>
          <w:rFonts w:ascii="Times New Roman" w:hAnsi="Times New Roman"/>
          <w:b/>
          <w:sz w:val="24"/>
          <w:szCs w:val="24"/>
          <w:lang w:val="en-US"/>
        </w:rPr>
        <w:t xml:space="preserve">, </w:t>
      </w:r>
      <w:r w:rsidRPr="0027773E">
        <w:rPr>
          <w:rFonts w:ascii="Times New Roman" w:hAnsi="Times New Roman"/>
          <w:b/>
          <w:sz w:val="24"/>
          <w:szCs w:val="24"/>
          <w:u w:val="single"/>
          <w:lang w:val="en-US"/>
        </w:rPr>
        <w:t>guidelines</w:t>
      </w:r>
      <w:r w:rsidRPr="0027773E">
        <w:rPr>
          <w:rFonts w:ascii="Times New Roman" w:hAnsi="Times New Roman"/>
          <w:b/>
          <w:sz w:val="24"/>
          <w:szCs w:val="24"/>
          <w:lang w:val="en-US"/>
        </w:rPr>
        <w:t xml:space="preserve">, </w:t>
      </w:r>
      <w:r w:rsidRPr="0027773E">
        <w:rPr>
          <w:rFonts w:ascii="Times New Roman" w:hAnsi="Times New Roman"/>
          <w:b/>
          <w:sz w:val="24"/>
          <w:szCs w:val="24"/>
          <w:u w:val="single"/>
          <w:lang w:val="en-US"/>
        </w:rPr>
        <w:t>principles, and the d</w:t>
      </w:r>
      <w:r w:rsidRPr="0027773E">
        <w:rPr>
          <w:rFonts w:ascii="Times New Roman" w:hAnsi="Times New Roman"/>
          <w:b/>
          <w:bCs/>
          <w:sz w:val="24"/>
          <w:szCs w:val="24"/>
          <w:u w:val="single"/>
          <w:lang w:val="en-US"/>
        </w:rPr>
        <w:t>evelopment of chemical safety and security culture</w:t>
      </w:r>
      <w:r w:rsidRPr="0027773E">
        <w:rPr>
          <w:rFonts w:ascii="Times New Roman" w:hAnsi="Times New Roman"/>
          <w:sz w:val="24"/>
          <w:szCs w:val="24"/>
          <w:lang w:val="en-US"/>
        </w:rPr>
        <w:t>:</w:t>
      </w:r>
    </w:p>
    <w:p w:rsidR="0027773E" w:rsidRDefault="0027773E" w:rsidP="0027773E">
      <w:pPr>
        <w:jc w:val="both"/>
        <w:rPr>
          <w:rFonts w:ascii="Times New Roman" w:hAnsi="Times New Roman"/>
          <w:b/>
          <w:bCs/>
          <w:sz w:val="24"/>
          <w:szCs w:val="24"/>
          <w:lang w:val="en-US"/>
        </w:rPr>
      </w:pPr>
    </w:p>
    <w:p w:rsidR="0027773E" w:rsidRPr="0027773E" w:rsidRDefault="0027773E" w:rsidP="002E3A23">
      <w:pPr>
        <w:pStyle w:val="Akapitzlist"/>
        <w:numPr>
          <w:ilvl w:val="0"/>
          <w:numId w:val="14"/>
        </w:numPr>
        <w:ind w:left="0" w:firstLine="0"/>
        <w:jc w:val="both"/>
        <w:rPr>
          <w:rFonts w:ascii="Times New Roman" w:hAnsi="Times New Roman"/>
          <w:b/>
          <w:bCs/>
          <w:sz w:val="24"/>
          <w:szCs w:val="24"/>
          <w:lang w:val="en-US"/>
        </w:rPr>
      </w:pPr>
      <w:r w:rsidRPr="0027773E">
        <w:rPr>
          <w:rFonts w:ascii="Times New Roman" w:hAnsi="Times New Roman"/>
          <w:b/>
          <w:bCs/>
          <w:sz w:val="24"/>
          <w:szCs w:val="24"/>
          <w:lang w:val="en-US"/>
        </w:rPr>
        <w:lastRenderedPageBreak/>
        <w:t>General considerations</w:t>
      </w:r>
    </w:p>
    <w:p w:rsidR="0027773E" w:rsidRPr="0027773E" w:rsidRDefault="0027773E" w:rsidP="002E3A23">
      <w:pPr>
        <w:pStyle w:val="Akapitzlist"/>
        <w:ind w:left="0"/>
        <w:jc w:val="both"/>
        <w:rPr>
          <w:rFonts w:ascii="Times New Roman" w:hAnsi="Times New Roman"/>
          <w:sz w:val="24"/>
          <w:szCs w:val="24"/>
          <w:lang w:val="id-ID"/>
        </w:rPr>
      </w:pPr>
    </w:p>
    <w:p w:rsidR="0027773E" w:rsidRPr="0027773E" w:rsidRDefault="0027773E" w:rsidP="002E3A23">
      <w:pPr>
        <w:pStyle w:val="Akapitzlist"/>
        <w:numPr>
          <w:ilvl w:val="0"/>
          <w:numId w:val="13"/>
        </w:numPr>
        <w:ind w:left="0" w:firstLine="0"/>
        <w:jc w:val="both"/>
        <w:rPr>
          <w:rFonts w:ascii="Times New Roman" w:hAnsi="Times New Roman"/>
          <w:sz w:val="24"/>
          <w:szCs w:val="24"/>
          <w:lang w:val="id-ID"/>
        </w:rPr>
      </w:pPr>
      <w:r w:rsidRPr="0027773E">
        <w:rPr>
          <w:rFonts w:ascii="Times New Roman" w:hAnsi="Times New Roman"/>
          <w:sz w:val="24"/>
          <w:szCs w:val="24"/>
          <w:lang w:val="en-US"/>
        </w:rPr>
        <w:t>A comprehensive approach toward promoting chemical safety and security goes beyond chemical plants and shall include introduction of safety and security culture and its promotion to all relevant stakeholders. The stakeholders include governments and relevant national agencies; industries, including chemical associations and private industries; laboratories; regional and international organizations involved in the international safety and security and peaceful application of chemistry; and civil society, including academia, non-governmental organizations, independent experts, and media.</w:t>
      </w:r>
    </w:p>
    <w:p w:rsidR="0027773E" w:rsidRPr="0027773E" w:rsidRDefault="0027773E" w:rsidP="002E3A23">
      <w:pPr>
        <w:pStyle w:val="Akapitzlist"/>
        <w:numPr>
          <w:ilvl w:val="0"/>
          <w:numId w:val="13"/>
        </w:numPr>
        <w:ind w:left="0" w:firstLine="0"/>
        <w:jc w:val="both"/>
        <w:rPr>
          <w:rFonts w:ascii="Times New Roman" w:hAnsi="Times New Roman"/>
          <w:sz w:val="24"/>
          <w:szCs w:val="24"/>
          <w:lang w:val="en-US"/>
        </w:rPr>
      </w:pPr>
      <w:r w:rsidRPr="0027773E">
        <w:rPr>
          <w:rFonts w:ascii="Times New Roman" w:hAnsi="Times New Roman"/>
          <w:sz w:val="24"/>
          <w:szCs w:val="24"/>
          <w:lang w:val="en-US"/>
        </w:rPr>
        <w:t>Strict chemical safety and security measures must be applied throughout the full chain of production, infrastructure, transportation, storage, use, and disposal of chemicals in order to support effective barriers against misuse and diversion of chemical agents and materials.</w:t>
      </w:r>
    </w:p>
    <w:p w:rsidR="0027773E" w:rsidRPr="0027773E" w:rsidRDefault="0027773E" w:rsidP="002E3A23">
      <w:pPr>
        <w:pStyle w:val="Akapitzlist"/>
        <w:numPr>
          <w:ilvl w:val="0"/>
          <w:numId w:val="13"/>
        </w:numPr>
        <w:ind w:left="0" w:firstLine="0"/>
        <w:jc w:val="both"/>
        <w:rPr>
          <w:rFonts w:ascii="Times New Roman" w:hAnsi="Times New Roman"/>
          <w:sz w:val="24"/>
          <w:szCs w:val="24"/>
          <w:lang w:val="en-US"/>
        </w:rPr>
      </w:pPr>
      <w:r w:rsidRPr="0027773E">
        <w:rPr>
          <w:rFonts w:ascii="Times New Roman" w:hAnsi="Times New Roman"/>
          <w:sz w:val="24"/>
          <w:szCs w:val="24"/>
          <w:lang w:val="en-US"/>
        </w:rPr>
        <w:t>The basic principles of chemical security culture include shared values, beliefs, and behavior patterns leading to promotion, use, and development of safety management systems for humans; and environmental protection and security measures, including prevention, protection, detection of, and response to theft, sabotage, unauthorized access, illegal transfer, or other malicious acts involving both the materials that can be used for unconventional terrorist purposes and their associated facilities.</w:t>
      </w:r>
    </w:p>
    <w:p w:rsidR="0027773E" w:rsidRPr="0027773E" w:rsidRDefault="0027773E" w:rsidP="002E3A23">
      <w:pPr>
        <w:pStyle w:val="Akapitzlist"/>
        <w:numPr>
          <w:ilvl w:val="0"/>
          <w:numId w:val="13"/>
        </w:numPr>
        <w:ind w:left="0" w:firstLine="0"/>
        <w:jc w:val="both"/>
        <w:rPr>
          <w:rFonts w:ascii="Times New Roman" w:hAnsi="Times New Roman"/>
          <w:sz w:val="24"/>
          <w:szCs w:val="24"/>
          <w:lang w:val="en-US"/>
        </w:rPr>
      </w:pPr>
      <w:r w:rsidRPr="0027773E">
        <w:rPr>
          <w:rFonts w:ascii="Times New Roman" w:hAnsi="Times New Roman"/>
          <w:sz w:val="24"/>
          <w:szCs w:val="24"/>
          <w:lang w:val="en-US"/>
        </w:rPr>
        <w:t xml:space="preserve">A number of countries and organizations have promoted new program activities and announced plans to enhance chemical safety and security at the national and regional levels. They intend, </w:t>
      </w:r>
      <w:r w:rsidRPr="0027773E">
        <w:rPr>
          <w:rFonts w:ascii="Times New Roman" w:hAnsi="Times New Roman"/>
          <w:i/>
          <w:sz w:val="24"/>
          <w:szCs w:val="24"/>
          <w:lang w:val="en-US"/>
        </w:rPr>
        <w:t>inter alia</w:t>
      </w:r>
      <w:r w:rsidRPr="0027773E">
        <w:rPr>
          <w:rFonts w:ascii="Times New Roman" w:hAnsi="Times New Roman"/>
          <w:sz w:val="24"/>
          <w:szCs w:val="24"/>
          <w:lang w:val="en-US"/>
        </w:rPr>
        <w:t>, to develop national and international programs and centers on chemical safety and security, as well as use of the regional Centers of Excellence.</w:t>
      </w:r>
    </w:p>
    <w:p w:rsidR="0027773E" w:rsidRPr="0027773E" w:rsidRDefault="0027773E" w:rsidP="002E3A23">
      <w:pPr>
        <w:pStyle w:val="Akapitzlist"/>
        <w:numPr>
          <w:ilvl w:val="0"/>
          <w:numId w:val="13"/>
        </w:numPr>
        <w:ind w:left="0" w:firstLine="0"/>
        <w:jc w:val="both"/>
        <w:rPr>
          <w:rFonts w:ascii="Times New Roman" w:hAnsi="Times New Roman"/>
          <w:sz w:val="24"/>
          <w:szCs w:val="24"/>
          <w:lang w:val="en-US"/>
        </w:rPr>
      </w:pPr>
      <w:r w:rsidRPr="0027773E">
        <w:rPr>
          <w:rFonts w:ascii="Times New Roman" w:hAnsi="Times New Roman"/>
          <w:sz w:val="24"/>
          <w:szCs w:val="24"/>
          <w:lang w:val="en-US"/>
        </w:rPr>
        <w:t>For more than 25 years, the “Responsible Care” program of industry has promoted safety and, since year 2001, also security practices that safeguard our workplaces, communities, and the broader environment.</w:t>
      </w:r>
      <w:r w:rsidRPr="0027773E">
        <w:rPr>
          <w:rFonts w:ascii="Times New Roman" w:hAnsi="Times New Roman"/>
          <w:sz w:val="24"/>
          <w:szCs w:val="24"/>
          <w:lang w:val="id-ID"/>
        </w:rPr>
        <w:t xml:space="preserve"> Corporate social responsibility and best environmental and public health practices are key parts of th</w:t>
      </w:r>
      <w:r w:rsidRPr="0027773E">
        <w:rPr>
          <w:rFonts w:ascii="Times New Roman" w:hAnsi="Times New Roman"/>
          <w:sz w:val="24"/>
          <w:szCs w:val="24"/>
          <w:lang w:val="en-US"/>
        </w:rPr>
        <w:t>ese</w:t>
      </w:r>
      <w:r w:rsidRPr="0027773E">
        <w:rPr>
          <w:rFonts w:ascii="Times New Roman" w:hAnsi="Times New Roman"/>
          <w:sz w:val="24"/>
          <w:szCs w:val="24"/>
          <w:lang w:val="id-ID"/>
        </w:rPr>
        <w:t xml:space="preserve"> efforts.</w:t>
      </w:r>
    </w:p>
    <w:p w:rsidR="0027773E" w:rsidRPr="0027773E" w:rsidRDefault="0027773E" w:rsidP="002E3A23">
      <w:pPr>
        <w:pStyle w:val="Akapitzlist"/>
        <w:numPr>
          <w:ilvl w:val="0"/>
          <w:numId w:val="13"/>
        </w:numPr>
        <w:ind w:left="0" w:firstLine="0"/>
        <w:jc w:val="both"/>
        <w:rPr>
          <w:rFonts w:ascii="Times New Roman" w:hAnsi="Times New Roman"/>
          <w:sz w:val="24"/>
          <w:szCs w:val="24"/>
          <w:lang w:val="en-US"/>
        </w:rPr>
      </w:pPr>
      <w:r w:rsidRPr="0027773E">
        <w:rPr>
          <w:rFonts w:ascii="Times New Roman" w:hAnsi="Times New Roman"/>
          <w:sz w:val="24"/>
          <w:szCs w:val="24"/>
          <w:lang w:val="en-US"/>
        </w:rPr>
        <w:t>These national, international and industry initiatives should receive support of all           relevant stakeholders to advance chemical safety and security at national levels, and in all relevant spheres of chemical activities.</w:t>
      </w:r>
    </w:p>
    <w:p w:rsidR="0027773E" w:rsidRDefault="0027773E" w:rsidP="002E3A23">
      <w:pPr>
        <w:pStyle w:val="Akapitzlist"/>
        <w:numPr>
          <w:ilvl w:val="0"/>
          <w:numId w:val="13"/>
        </w:numPr>
        <w:ind w:left="0" w:firstLine="0"/>
        <w:jc w:val="both"/>
        <w:rPr>
          <w:rFonts w:ascii="Times New Roman" w:hAnsi="Times New Roman"/>
          <w:sz w:val="24"/>
          <w:szCs w:val="24"/>
          <w:lang w:val="en-US"/>
        </w:rPr>
      </w:pPr>
      <w:r w:rsidRPr="0027773E">
        <w:rPr>
          <w:rFonts w:ascii="Times New Roman" w:hAnsi="Times New Roman"/>
          <w:sz w:val="24"/>
          <w:szCs w:val="24"/>
          <w:lang w:val="en-US"/>
        </w:rPr>
        <w:t xml:space="preserve">The establishment of the International Centre for Chemical Safety and Security (ICCSS) serves the purpose of the practical promotion and development of a chemical safety and security culture. The Centre offers both national and international partners a venue for cooperation in capacity-building, training, best practices exchange, </w:t>
      </w:r>
      <w:r w:rsidRPr="0027773E">
        <w:rPr>
          <w:rFonts w:ascii="Times New Roman" w:hAnsi="Times New Roman"/>
          <w:sz w:val="24"/>
          <w:szCs w:val="24"/>
          <w:lang w:val="id-ID"/>
        </w:rPr>
        <w:t xml:space="preserve">socially responsible management, </w:t>
      </w:r>
      <w:r w:rsidRPr="0027773E">
        <w:rPr>
          <w:rFonts w:ascii="Times New Roman" w:hAnsi="Times New Roman"/>
          <w:sz w:val="24"/>
          <w:szCs w:val="24"/>
          <w:lang w:val="en-US"/>
        </w:rPr>
        <w:t xml:space="preserve">and cooperation between professionals in </w:t>
      </w:r>
      <w:r w:rsidRPr="0027773E">
        <w:rPr>
          <w:rFonts w:ascii="Times New Roman" w:hAnsi="Times New Roman"/>
          <w:sz w:val="24"/>
          <w:szCs w:val="24"/>
          <w:lang w:val="id-ID"/>
        </w:rPr>
        <w:t xml:space="preserve">the </w:t>
      </w:r>
      <w:r w:rsidRPr="0027773E">
        <w:rPr>
          <w:rFonts w:ascii="Times New Roman" w:hAnsi="Times New Roman"/>
          <w:sz w:val="24"/>
          <w:szCs w:val="24"/>
          <w:lang w:val="en-US"/>
        </w:rPr>
        <w:t>area of chemical safety and security.</w:t>
      </w:r>
    </w:p>
    <w:p w:rsidR="0027773E" w:rsidRPr="0027773E" w:rsidRDefault="0027773E" w:rsidP="002E3A23">
      <w:pPr>
        <w:pStyle w:val="Akapitzlist"/>
        <w:ind w:left="0"/>
        <w:jc w:val="both"/>
        <w:rPr>
          <w:rFonts w:ascii="Times New Roman" w:hAnsi="Times New Roman"/>
          <w:sz w:val="24"/>
          <w:szCs w:val="24"/>
          <w:lang w:val="en-US"/>
        </w:rPr>
      </w:pPr>
    </w:p>
    <w:p w:rsidR="0027773E" w:rsidRPr="0027773E" w:rsidRDefault="0027773E" w:rsidP="002E3A23">
      <w:pPr>
        <w:pStyle w:val="Akapitzlist"/>
        <w:numPr>
          <w:ilvl w:val="0"/>
          <w:numId w:val="14"/>
        </w:numPr>
        <w:ind w:left="0" w:firstLine="0"/>
        <w:jc w:val="both"/>
        <w:rPr>
          <w:rFonts w:ascii="Times New Roman" w:hAnsi="Times New Roman"/>
          <w:b/>
          <w:bCs/>
          <w:sz w:val="24"/>
          <w:szCs w:val="24"/>
        </w:rPr>
      </w:pPr>
      <w:r w:rsidRPr="0027773E">
        <w:rPr>
          <w:rFonts w:ascii="Times New Roman" w:hAnsi="Times New Roman"/>
          <w:b/>
          <w:bCs/>
          <w:sz w:val="24"/>
          <w:szCs w:val="24"/>
        </w:rPr>
        <w:t xml:space="preserve">General </w:t>
      </w:r>
      <w:proofErr w:type="spellStart"/>
      <w:r w:rsidRPr="0027773E">
        <w:rPr>
          <w:rFonts w:ascii="Times New Roman" w:hAnsi="Times New Roman"/>
          <w:b/>
          <w:bCs/>
          <w:sz w:val="24"/>
          <w:szCs w:val="24"/>
        </w:rPr>
        <w:t>goals</w:t>
      </w:r>
      <w:proofErr w:type="spellEnd"/>
    </w:p>
    <w:p w:rsidR="0027773E" w:rsidRPr="002E3A23" w:rsidRDefault="0027773E" w:rsidP="002E3A23">
      <w:pPr>
        <w:numPr>
          <w:ilvl w:val="0"/>
          <w:numId w:val="5"/>
        </w:numPr>
        <w:ind w:left="0" w:firstLine="0"/>
        <w:jc w:val="both"/>
        <w:rPr>
          <w:rFonts w:ascii="Times New Roman" w:hAnsi="Times New Roman" w:cs="Times New Roman"/>
          <w:sz w:val="24"/>
          <w:szCs w:val="24"/>
          <w:lang w:val="en-US"/>
        </w:rPr>
      </w:pPr>
      <w:r w:rsidRPr="002E3A23">
        <w:rPr>
          <w:rFonts w:ascii="Times New Roman" w:hAnsi="Times New Roman" w:cs="Times New Roman"/>
          <w:sz w:val="24"/>
          <w:szCs w:val="24"/>
          <w:lang w:val="en-US"/>
        </w:rPr>
        <w:t xml:space="preserve">To promote chemical safety and security by: </w:t>
      </w:r>
    </w:p>
    <w:p w:rsidR="0027773E" w:rsidRPr="002E3A23" w:rsidRDefault="0027773E" w:rsidP="002E3A23">
      <w:pPr>
        <w:pStyle w:val="Akapitzlist"/>
        <w:numPr>
          <w:ilvl w:val="1"/>
          <w:numId w:val="5"/>
        </w:numPr>
        <w:jc w:val="both"/>
        <w:rPr>
          <w:rFonts w:ascii="Times New Roman" w:hAnsi="Times New Roman"/>
          <w:sz w:val="24"/>
          <w:szCs w:val="24"/>
          <w:lang w:val="en-US"/>
        </w:rPr>
      </w:pPr>
      <w:r w:rsidRPr="002E3A23">
        <w:rPr>
          <w:rFonts w:ascii="Times New Roman" w:hAnsi="Times New Roman"/>
          <w:sz w:val="24"/>
          <w:szCs w:val="24"/>
          <w:lang w:val="en-US"/>
        </w:rPr>
        <w:t>bringing the issue to the agenda of national policies,</w:t>
      </w:r>
    </w:p>
    <w:p w:rsidR="0027773E" w:rsidRPr="002E3A23" w:rsidRDefault="0027773E" w:rsidP="002E3A23">
      <w:pPr>
        <w:pStyle w:val="Akapitzlist"/>
        <w:numPr>
          <w:ilvl w:val="1"/>
          <w:numId w:val="5"/>
        </w:numPr>
        <w:jc w:val="both"/>
        <w:rPr>
          <w:rFonts w:ascii="Times New Roman" w:hAnsi="Times New Roman"/>
          <w:sz w:val="24"/>
          <w:szCs w:val="24"/>
          <w:lang w:val="en-US"/>
        </w:rPr>
      </w:pPr>
      <w:r w:rsidRPr="002E3A23">
        <w:rPr>
          <w:rFonts w:ascii="Times New Roman" w:hAnsi="Times New Roman"/>
          <w:sz w:val="24"/>
          <w:szCs w:val="24"/>
          <w:lang w:val="en-US"/>
        </w:rPr>
        <w:t xml:space="preserve">improving efficiency in capacity-building and exchanging information on best practices with regard to chemical safety and security, </w:t>
      </w:r>
    </w:p>
    <w:p w:rsidR="0027773E" w:rsidRPr="002E3A23" w:rsidRDefault="0027773E" w:rsidP="002E3A23">
      <w:pPr>
        <w:pStyle w:val="Akapitzlist"/>
        <w:numPr>
          <w:ilvl w:val="1"/>
          <w:numId w:val="5"/>
        </w:numPr>
        <w:jc w:val="both"/>
        <w:rPr>
          <w:rFonts w:ascii="Times New Roman" w:hAnsi="Times New Roman"/>
          <w:sz w:val="24"/>
          <w:szCs w:val="24"/>
          <w:lang w:val="en-US"/>
        </w:rPr>
      </w:pPr>
      <w:r w:rsidRPr="002E3A23">
        <w:rPr>
          <w:rFonts w:ascii="Times New Roman" w:hAnsi="Times New Roman"/>
          <w:sz w:val="24"/>
          <w:szCs w:val="24"/>
          <w:lang w:val="en-US"/>
        </w:rPr>
        <w:t xml:space="preserve">building and improving national and international coordination of chemical safety and security actors, </w:t>
      </w:r>
    </w:p>
    <w:p w:rsidR="0027773E" w:rsidRPr="002E3A23" w:rsidRDefault="0027773E" w:rsidP="002E3A23">
      <w:pPr>
        <w:pStyle w:val="Akapitzlist"/>
        <w:numPr>
          <w:ilvl w:val="1"/>
          <w:numId w:val="5"/>
        </w:numPr>
        <w:jc w:val="both"/>
        <w:rPr>
          <w:rFonts w:ascii="Times New Roman" w:hAnsi="Times New Roman"/>
          <w:sz w:val="24"/>
          <w:szCs w:val="24"/>
          <w:lang w:val="en-US"/>
        </w:rPr>
      </w:pPr>
      <w:r w:rsidRPr="002E3A23">
        <w:rPr>
          <w:rFonts w:ascii="Times New Roman" w:hAnsi="Times New Roman"/>
          <w:sz w:val="24"/>
          <w:szCs w:val="24"/>
          <w:lang w:val="id-ID"/>
        </w:rPr>
        <w:t>promoting application of research outcomes in assessing impacts on the environment and public health, and</w:t>
      </w:r>
    </w:p>
    <w:p w:rsidR="0027773E" w:rsidRPr="002E3A23" w:rsidRDefault="0027773E" w:rsidP="002E3A23">
      <w:pPr>
        <w:pStyle w:val="Akapitzlist"/>
        <w:numPr>
          <w:ilvl w:val="1"/>
          <w:numId w:val="5"/>
        </w:numPr>
        <w:jc w:val="both"/>
        <w:rPr>
          <w:rFonts w:ascii="Times New Roman" w:hAnsi="Times New Roman"/>
          <w:sz w:val="24"/>
          <w:szCs w:val="24"/>
          <w:lang w:val="en-US"/>
        </w:rPr>
      </w:pPr>
      <w:r w:rsidRPr="002E3A23">
        <w:rPr>
          <w:rFonts w:ascii="Times New Roman" w:hAnsi="Times New Roman"/>
          <w:sz w:val="24"/>
          <w:szCs w:val="24"/>
          <w:lang w:val="en-US"/>
        </w:rPr>
        <w:t xml:space="preserve">building awareness-raising programs for the public and for policy makers on issues relevant to chemical safety and security; </w:t>
      </w:r>
    </w:p>
    <w:p w:rsidR="0027773E" w:rsidRPr="00AA0E90" w:rsidRDefault="0027773E" w:rsidP="002E3A23">
      <w:pPr>
        <w:numPr>
          <w:ilvl w:val="0"/>
          <w:numId w:val="6"/>
        </w:numPr>
        <w:ind w:left="0" w:firstLine="0"/>
        <w:jc w:val="both"/>
        <w:rPr>
          <w:rFonts w:ascii="Times New Roman" w:hAnsi="Times New Roman"/>
          <w:sz w:val="24"/>
          <w:szCs w:val="24"/>
          <w:lang w:val="en-US"/>
        </w:rPr>
      </w:pPr>
      <w:r>
        <w:rPr>
          <w:rFonts w:ascii="Times New Roman" w:hAnsi="Times New Roman"/>
          <w:sz w:val="24"/>
          <w:szCs w:val="24"/>
          <w:lang w:val="en-US"/>
        </w:rPr>
        <w:lastRenderedPageBreak/>
        <w:t>To promote mechanisms for</w:t>
      </w:r>
      <w:r w:rsidRPr="00AA0E90">
        <w:rPr>
          <w:rFonts w:ascii="Times New Roman" w:hAnsi="Times New Roman"/>
          <w:sz w:val="24"/>
          <w:szCs w:val="24"/>
          <w:lang w:val="en-US"/>
        </w:rPr>
        <w:t xml:space="preserve"> national, regional, and international networking to share experiences in these areas among all relevant stakeholders;</w:t>
      </w:r>
    </w:p>
    <w:p w:rsidR="0027773E" w:rsidRPr="004B4F8F" w:rsidRDefault="0027773E" w:rsidP="002E3A23">
      <w:pPr>
        <w:numPr>
          <w:ilvl w:val="0"/>
          <w:numId w:val="6"/>
        </w:numPr>
        <w:ind w:left="0" w:firstLine="0"/>
        <w:jc w:val="both"/>
        <w:rPr>
          <w:rFonts w:ascii="Times New Roman" w:hAnsi="Times New Roman"/>
          <w:sz w:val="24"/>
          <w:szCs w:val="24"/>
          <w:lang w:val="en-US"/>
        </w:rPr>
      </w:pPr>
      <w:r w:rsidRPr="00AA0E90">
        <w:rPr>
          <w:rFonts w:ascii="Times New Roman" w:hAnsi="Times New Roman"/>
          <w:sz w:val="24"/>
          <w:szCs w:val="24"/>
          <w:lang w:val="en-US"/>
        </w:rPr>
        <w:t>To promote solutions which will be continued, sustainable, affordable, and accountable globally, with due regard to the needs of developing countries and countries with economies in transition</w:t>
      </w:r>
      <w:r w:rsidR="002E3A23">
        <w:rPr>
          <w:rFonts w:ascii="Times New Roman" w:hAnsi="Times New Roman"/>
          <w:sz w:val="24"/>
          <w:szCs w:val="24"/>
          <w:lang w:val="en-US"/>
        </w:rPr>
        <w:t xml:space="preserve">; </w:t>
      </w:r>
    </w:p>
    <w:p w:rsidR="0027773E" w:rsidRPr="004B4F8F" w:rsidRDefault="0027773E" w:rsidP="002E3A23">
      <w:pPr>
        <w:numPr>
          <w:ilvl w:val="0"/>
          <w:numId w:val="6"/>
        </w:numPr>
        <w:ind w:left="0" w:firstLine="0"/>
        <w:jc w:val="both"/>
        <w:rPr>
          <w:rFonts w:ascii="Times New Roman" w:hAnsi="Times New Roman"/>
          <w:sz w:val="24"/>
          <w:szCs w:val="24"/>
          <w:lang w:val="en-US"/>
        </w:rPr>
      </w:pPr>
      <w:r w:rsidRPr="004B4F8F">
        <w:rPr>
          <w:rFonts w:ascii="Times New Roman" w:hAnsi="Times New Roman"/>
          <w:sz w:val="24"/>
          <w:szCs w:val="24"/>
          <w:lang w:val="en-US"/>
        </w:rPr>
        <w:t>To establish and/or promote mechanisms to identify and analyze countries' needs for assistance, upon their request, in chemical safety and security, and build partnership and cooperation with relevant national and international capacities to accommodate these needs and programs;</w:t>
      </w:r>
      <w:r>
        <w:rPr>
          <w:rFonts w:ascii="Times New Roman" w:hAnsi="Times New Roman"/>
          <w:sz w:val="24"/>
          <w:szCs w:val="24"/>
          <w:lang w:val="en-US"/>
        </w:rPr>
        <w:t xml:space="preserve"> and</w:t>
      </w:r>
    </w:p>
    <w:p w:rsidR="0027773E" w:rsidRPr="004B4F8F" w:rsidRDefault="0027773E" w:rsidP="002E3A23">
      <w:pPr>
        <w:pStyle w:val="Akapitzlist"/>
        <w:numPr>
          <w:ilvl w:val="0"/>
          <w:numId w:val="6"/>
        </w:numPr>
        <w:spacing w:after="0" w:line="240" w:lineRule="auto"/>
        <w:ind w:left="0" w:firstLine="0"/>
        <w:jc w:val="both"/>
        <w:rPr>
          <w:rFonts w:ascii="Times New Roman" w:hAnsi="Times New Roman"/>
          <w:sz w:val="24"/>
          <w:szCs w:val="24"/>
          <w:lang w:val="en-US"/>
        </w:rPr>
      </w:pPr>
      <w:r w:rsidRPr="004B4F8F">
        <w:rPr>
          <w:rFonts w:ascii="Times New Roman" w:hAnsi="Times New Roman"/>
          <w:sz w:val="24"/>
          <w:szCs w:val="24"/>
          <w:lang w:val="en-US"/>
        </w:rPr>
        <w:t>To engage private sectors to build public-private partnerships to enhance chemical safety         and security worldwide.</w:t>
      </w:r>
    </w:p>
    <w:p w:rsidR="0027773E" w:rsidRPr="00AA0E90" w:rsidRDefault="0027773E" w:rsidP="002E3A23">
      <w:pPr>
        <w:jc w:val="both"/>
        <w:rPr>
          <w:rFonts w:ascii="Times New Roman" w:hAnsi="Times New Roman"/>
          <w:sz w:val="24"/>
          <w:szCs w:val="24"/>
          <w:lang w:val="en-US"/>
        </w:rPr>
      </w:pPr>
    </w:p>
    <w:p w:rsidR="0027773E" w:rsidRPr="0027773E" w:rsidRDefault="0027773E" w:rsidP="0027773E">
      <w:pPr>
        <w:pStyle w:val="Akapitzlist"/>
        <w:numPr>
          <w:ilvl w:val="0"/>
          <w:numId w:val="14"/>
        </w:numPr>
        <w:ind w:left="0" w:firstLine="0"/>
        <w:jc w:val="both"/>
        <w:rPr>
          <w:rFonts w:ascii="Times New Roman" w:hAnsi="Times New Roman"/>
          <w:b/>
          <w:bCs/>
          <w:sz w:val="24"/>
          <w:szCs w:val="24"/>
        </w:rPr>
      </w:pPr>
      <w:r w:rsidRPr="0027773E">
        <w:rPr>
          <w:rFonts w:ascii="Times New Roman" w:hAnsi="Times New Roman"/>
          <w:b/>
          <w:bCs/>
          <w:sz w:val="24"/>
          <w:szCs w:val="24"/>
        </w:rPr>
        <w:t xml:space="preserve">General </w:t>
      </w:r>
      <w:proofErr w:type="spellStart"/>
      <w:r w:rsidRPr="0027773E">
        <w:rPr>
          <w:rFonts w:ascii="Times New Roman" w:hAnsi="Times New Roman"/>
          <w:b/>
          <w:bCs/>
          <w:sz w:val="24"/>
          <w:szCs w:val="24"/>
        </w:rPr>
        <w:t>guidelines</w:t>
      </w:r>
      <w:proofErr w:type="spellEnd"/>
    </w:p>
    <w:p w:rsidR="0027773E" w:rsidRPr="00AA0E90" w:rsidRDefault="0027773E" w:rsidP="0027773E">
      <w:pPr>
        <w:numPr>
          <w:ilvl w:val="0"/>
          <w:numId w:val="7"/>
        </w:numPr>
        <w:ind w:left="0" w:firstLine="0"/>
        <w:jc w:val="both"/>
        <w:rPr>
          <w:rFonts w:ascii="Times New Roman" w:hAnsi="Times New Roman"/>
          <w:sz w:val="24"/>
          <w:szCs w:val="24"/>
          <w:lang w:val="en-US"/>
        </w:rPr>
      </w:pPr>
      <w:r w:rsidRPr="00AA0E90">
        <w:rPr>
          <w:rFonts w:ascii="Times New Roman" w:hAnsi="Times New Roman"/>
          <w:sz w:val="24"/>
          <w:szCs w:val="24"/>
          <w:lang w:val="en-US"/>
        </w:rPr>
        <w:t xml:space="preserve">To seek a comprehensive and synergistic approach among all relevant international treaties and agreements (including the Chemical Weapons Convention, and the Basel, </w:t>
      </w:r>
      <w:proofErr w:type="spellStart"/>
      <w:r w:rsidRPr="00AA0E90">
        <w:rPr>
          <w:rFonts w:ascii="Times New Roman" w:hAnsi="Times New Roman"/>
          <w:sz w:val="24"/>
          <w:szCs w:val="24"/>
          <w:lang w:val="en-US"/>
        </w:rPr>
        <w:t>Minimata</w:t>
      </w:r>
      <w:proofErr w:type="spellEnd"/>
      <w:r w:rsidRPr="00AA0E90">
        <w:rPr>
          <w:rFonts w:ascii="Times New Roman" w:hAnsi="Times New Roman"/>
          <w:sz w:val="24"/>
          <w:szCs w:val="24"/>
          <w:lang w:val="en-US"/>
        </w:rPr>
        <w:t>, Rotterdam, Stockholm, and other relevant conventions) for capacity-building that develops chemical safety and security in all areas pertaining to chemicals and wastes</w:t>
      </w:r>
      <w:r>
        <w:rPr>
          <w:rFonts w:ascii="Times New Roman" w:hAnsi="Times New Roman"/>
          <w:sz w:val="24"/>
          <w:szCs w:val="24"/>
          <w:lang w:val="id-ID"/>
        </w:rPr>
        <w:t>;</w:t>
      </w:r>
    </w:p>
    <w:p w:rsidR="0027773E" w:rsidRPr="00AA0E90" w:rsidRDefault="0027773E" w:rsidP="0027773E">
      <w:pPr>
        <w:numPr>
          <w:ilvl w:val="0"/>
          <w:numId w:val="7"/>
        </w:numPr>
        <w:ind w:left="0" w:firstLine="0"/>
        <w:jc w:val="both"/>
        <w:rPr>
          <w:rFonts w:ascii="Times New Roman" w:hAnsi="Times New Roman"/>
          <w:sz w:val="24"/>
          <w:szCs w:val="24"/>
          <w:lang w:val="en-US"/>
        </w:rPr>
      </w:pPr>
      <w:r>
        <w:rPr>
          <w:rFonts w:ascii="Times New Roman" w:hAnsi="Times New Roman"/>
          <w:sz w:val="24"/>
          <w:szCs w:val="24"/>
          <w:lang w:val="id-ID"/>
        </w:rPr>
        <w:t>To facilitate universal adherance to, and full national implementation of all relevant conventions</w:t>
      </w:r>
      <w:r>
        <w:rPr>
          <w:rFonts w:ascii="Times New Roman" w:hAnsi="Times New Roman"/>
          <w:sz w:val="24"/>
          <w:szCs w:val="24"/>
          <w:lang w:val="en-US"/>
        </w:rPr>
        <w:t>;</w:t>
      </w:r>
    </w:p>
    <w:p w:rsidR="0027773E" w:rsidRPr="00AA0E90" w:rsidRDefault="0027773E" w:rsidP="0027773E">
      <w:pPr>
        <w:numPr>
          <w:ilvl w:val="0"/>
          <w:numId w:val="7"/>
        </w:numPr>
        <w:ind w:left="0" w:firstLine="0"/>
        <w:jc w:val="both"/>
        <w:rPr>
          <w:rFonts w:ascii="Times New Roman" w:hAnsi="Times New Roman"/>
          <w:sz w:val="24"/>
          <w:szCs w:val="24"/>
          <w:lang w:val="en-US"/>
        </w:rPr>
      </w:pPr>
      <w:r w:rsidRPr="00AA0E90">
        <w:rPr>
          <w:rFonts w:ascii="Times New Roman" w:hAnsi="Times New Roman"/>
          <w:sz w:val="24"/>
          <w:szCs w:val="24"/>
          <w:lang w:val="en-US"/>
        </w:rPr>
        <w:t>To provide demand-driven assistance that is respectful of recipient countries’ needs, identification, and ownership of decision-making;</w:t>
      </w:r>
    </w:p>
    <w:p w:rsidR="0027773E" w:rsidRPr="00AA0E90" w:rsidRDefault="0027773E" w:rsidP="0027773E">
      <w:pPr>
        <w:numPr>
          <w:ilvl w:val="0"/>
          <w:numId w:val="7"/>
        </w:numPr>
        <w:ind w:left="0" w:firstLine="0"/>
        <w:jc w:val="both"/>
        <w:rPr>
          <w:rFonts w:ascii="Times New Roman" w:hAnsi="Times New Roman"/>
          <w:sz w:val="24"/>
          <w:szCs w:val="24"/>
          <w:lang w:val="en-US"/>
        </w:rPr>
      </w:pPr>
      <w:r w:rsidRPr="00AA0E90">
        <w:rPr>
          <w:rFonts w:ascii="Times New Roman" w:hAnsi="Times New Roman"/>
          <w:sz w:val="24"/>
          <w:szCs w:val="24"/>
          <w:lang w:val="en-US"/>
        </w:rPr>
        <w:t>To create networking to facilitate inf</w:t>
      </w:r>
      <w:r>
        <w:rPr>
          <w:rFonts w:ascii="Times New Roman" w:hAnsi="Times New Roman"/>
          <w:sz w:val="24"/>
          <w:szCs w:val="24"/>
          <w:lang w:val="en-US"/>
        </w:rPr>
        <w:t>ormation exchange and to ensure</w:t>
      </w:r>
      <w:r w:rsidRPr="00AA0E90">
        <w:rPr>
          <w:rFonts w:ascii="Times New Roman" w:hAnsi="Times New Roman"/>
          <w:sz w:val="24"/>
          <w:szCs w:val="24"/>
          <w:lang w:val="en-US"/>
        </w:rPr>
        <w:t xml:space="preserve"> that all partners are aware of each other’s work in the area of chemical safety and security;</w:t>
      </w:r>
    </w:p>
    <w:p w:rsidR="0027773E" w:rsidRPr="004B4F8F" w:rsidRDefault="0027773E" w:rsidP="0027773E">
      <w:pPr>
        <w:numPr>
          <w:ilvl w:val="0"/>
          <w:numId w:val="7"/>
        </w:numPr>
        <w:ind w:left="0" w:firstLine="0"/>
        <w:jc w:val="both"/>
        <w:rPr>
          <w:rFonts w:ascii="Times New Roman" w:hAnsi="Times New Roman"/>
          <w:sz w:val="24"/>
          <w:szCs w:val="24"/>
          <w:lang w:val="en-US"/>
        </w:rPr>
      </w:pPr>
      <w:r w:rsidRPr="00AA0E90">
        <w:rPr>
          <w:rFonts w:ascii="Times New Roman" w:hAnsi="Times New Roman"/>
          <w:sz w:val="24"/>
          <w:szCs w:val="24"/>
          <w:lang w:val="en-US"/>
        </w:rPr>
        <w:t>To coordinate efforts to maximize inter-operability, and to utilize the role of governments, as well as the complementary roles of multilateral partners;</w:t>
      </w:r>
      <w:r>
        <w:rPr>
          <w:rFonts w:ascii="Times New Roman" w:hAnsi="Times New Roman"/>
          <w:sz w:val="24"/>
          <w:szCs w:val="24"/>
          <w:lang w:val="en-US"/>
        </w:rPr>
        <w:t xml:space="preserve"> and</w:t>
      </w:r>
    </w:p>
    <w:p w:rsidR="0027773E" w:rsidRPr="004B4F8F" w:rsidRDefault="0027773E" w:rsidP="0027773E">
      <w:pPr>
        <w:numPr>
          <w:ilvl w:val="0"/>
          <w:numId w:val="7"/>
        </w:numPr>
        <w:ind w:left="0" w:firstLine="0"/>
        <w:jc w:val="both"/>
        <w:rPr>
          <w:rFonts w:ascii="Times New Roman" w:hAnsi="Times New Roman"/>
          <w:sz w:val="24"/>
          <w:szCs w:val="24"/>
          <w:lang w:val="en-US"/>
        </w:rPr>
      </w:pPr>
      <w:r w:rsidRPr="004B4F8F">
        <w:rPr>
          <w:rFonts w:ascii="Times New Roman" w:hAnsi="Times New Roman"/>
          <w:sz w:val="24"/>
          <w:szCs w:val="24"/>
          <w:lang w:val="en-US"/>
        </w:rPr>
        <w:t>To structure finances in a way that is more predictable, reliable, and transparent and could enhance mutual accountability.</w:t>
      </w:r>
    </w:p>
    <w:p w:rsidR="0027773E" w:rsidRDefault="0027773E" w:rsidP="0027773E">
      <w:pPr>
        <w:rPr>
          <w:rFonts w:ascii="Times New Roman" w:hAnsi="Times New Roman"/>
          <w:b/>
          <w:bCs/>
          <w:sz w:val="24"/>
          <w:szCs w:val="24"/>
          <w:lang w:val="en-US"/>
        </w:rPr>
      </w:pPr>
    </w:p>
    <w:p w:rsidR="0027773E" w:rsidRPr="0027773E" w:rsidRDefault="0027773E" w:rsidP="0027773E">
      <w:pPr>
        <w:pStyle w:val="Akapitzlist"/>
        <w:numPr>
          <w:ilvl w:val="0"/>
          <w:numId w:val="14"/>
        </w:numPr>
        <w:ind w:left="0" w:firstLine="0"/>
        <w:jc w:val="both"/>
        <w:rPr>
          <w:rFonts w:ascii="Times New Roman" w:hAnsi="Times New Roman"/>
          <w:b/>
          <w:bCs/>
          <w:sz w:val="24"/>
          <w:szCs w:val="24"/>
          <w:lang w:val="en-US"/>
        </w:rPr>
      </w:pPr>
      <w:r w:rsidRPr="0027773E">
        <w:rPr>
          <w:rFonts w:ascii="Times New Roman" w:hAnsi="Times New Roman"/>
          <w:b/>
          <w:bCs/>
          <w:sz w:val="24"/>
          <w:szCs w:val="24"/>
          <w:lang w:val="en-US"/>
        </w:rPr>
        <w:t>General Principles of enhancing chemical safety and security</w:t>
      </w:r>
    </w:p>
    <w:p w:rsidR="0027773E" w:rsidRPr="00AA0E90" w:rsidRDefault="0027773E" w:rsidP="0027773E">
      <w:pPr>
        <w:numPr>
          <w:ilvl w:val="0"/>
          <w:numId w:val="8"/>
        </w:numPr>
        <w:ind w:left="0" w:firstLine="0"/>
        <w:jc w:val="both"/>
        <w:rPr>
          <w:rFonts w:ascii="Times New Roman" w:hAnsi="Times New Roman"/>
          <w:sz w:val="24"/>
          <w:szCs w:val="24"/>
          <w:lang w:val="en-US"/>
        </w:rPr>
      </w:pPr>
      <w:r w:rsidRPr="00AA0E90">
        <w:rPr>
          <w:rFonts w:ascii="Times New Roman" w:hAnsi="Times New Roman"/>
          <w:sz w:val="24"/>
          <w:szCs w:val="24"/>
          <w:lang w:val="en-US"/>
        </w:rPr>
        <w:t xml:space="preserve">To focus on enhancing awareness and best practices </w:t>
      </w:r>
      <w:r w:rsidRPr="00A305A7">
        <w:rPr>
          <w:rFonts w:ascii="Times New Roman" w:hAnsi="Times New Roman"/>
          <w:sz w:val="24"/>
          <w:szCs w:val="24"/>
          <w:lang w:val="en-US"/>
        </w:rPr>
        <w:t>through training, seminars, workshops, and other education processes in broad areas</w:t>
      </w:r>
      <w:r w:rsidRPr="00AA0E90">
        <w:rPr>
          <w:rFonts w:ascii="Times New Roman" w:hAnsi="Times New Roman"/>
          <w:sz w:val="24"/>
          <w:szCs w:val="24"/>
          <w:lang w:val="en-US"/>
        </w:rPr>
        <w:t xml:space="preserve"> of chemical security and safety issues;</w:t>
      </w:r>
    </w:p>
    <w:p w:rsidR="0027773E" w:rsidRPr="00AA0E90" w:rsidRDefault="0027773E" w:rsidP="0027773E">
      <w:pPr>
        <w:numPr>
          <w:ilvl w:val="0"/>
          <w:numId w:val="8"/>
        </w:numPr>
        <w:ind w:left="0" w:firstLine="0"/>
        <w:jc w:val="both"/>
        <w:rPr>
          <w:rFonts w:ascii="Times New Roman" w:hAnsi="Times New Roman"/>
          <w:sz w:val="24"/>
          <w:szCs w:val="24"/>
          <w:lang w:val="en-US"/>
        </w:rPr>
      </w:pPr>
      <w:r w:rsidRPr="00AA0E90">
        <w:rPr>
          <w:rFonts w:ascii="Times New Roman" w:hAnsi="Times New Roman"/>
          <w:sz w:val="24"/>
          <w:szCs w:val="24"/>
          <w:lang w:val="en-US"/>
        </w:rPr>
        <w:t>To strengthen international cooperation to promote a chemical safety and security culture globally. These efforts should also engage researchers from academia and private industry;</w:t>
      </w:r>
    </w:p>
    <w:p w:rsidR="0027773E" w:rsidRPr="00AA0E90" w:rsidRDefault="0027773E" w:rsidP="0027773E">
      <w:pPr>
        <w:numPr>
          <w:ilvl w:val="0"/>
          <w:numId w:val="8"/>
        </w:numPr>
        <w:ind w:left="0" w:firstLine="0"/>
        <w:jc w:val="both"/>
        <w:rPr>
          <w:rFonts w:ascii="Times New Roman" w:hAnsi="Times New Roman"/>
          <w:sz w:val="24"/>
          <w:szCs w:val="24"/>
          <w:lang w:val="en-US"/>
        </w:rPr>
      </w:pPr>
      <w:r w:rsidRPr="00AA0E90">
        <w:rPr>
          <w:rFonts w:ascii="Times New Roman" w:hAnsi="Times New Roman"/>
          <w:sz w:val="24"/>
          <w:szCs w:val="24"/>
          <w:lang w:val="en-US"/>
        </w:rPr>
        <w:t>To promote implementation of the World Health Organization (WHO) International Health Regul</w:t>
      </w:r>
      <w:r>
        <w:rPr>
          <w:rFonts w:ascii="Times New Roman" w:hAnsi="Times New Roman"/>
          <w:sz w:val="24"/>
          <w:szCs w:val="24"/>
          <w:lang w:val="en-US"/>
        </w:rPr>
        <w:t>ations (IHR 2000)</w:t>
      </w:r>
      <w:r w:rsidRPr="00AA0E90">
        <w:rPr>
          <w:rFonts w:ascii="Times New Roman" w:hAnsi="Times New Roman"/>
          <w:sz w:val="24"/>
          <w:szCs w:val="24"/>
          <w:lang w:val="en-US"/>
        </w:rPr>
        <w:t xml:space="preserve"> to improve global abilities to detect, assess, report, and respond to health events of international concern;</w:t>
      </w:r>
    </w:p>
    <w:p w:rsidR="0027773E" w:rsidRPr="00AA0E90" w:rsidRDefault="0027773E" w:rsidP="0027773E">
      <w:pPr>
        <w:numPr>
          <w:ilvl w:val="0"/>
          <w:numId w:val="8"/>
        </w:numPr>
        <w:ind w:left="0" w:firstLine="0"/>
        <w:jc w:val="both"/>
        <w:rPr>
          <w:rFonts w:ascii="Times New Roman" w:hAnsi="Times New Roman"/>
          <w:sz w:val="24"/>
          <w:szCs w:val="24"/>
          <w:lang w:val="en-US"/>
        </w:rPr>
      </w:pPr>
      <w:r w:rsidRPr="00AA0E90">
        <w:rPr>
          <w:rFonts w:ascii="Times New Roman" w:hAnsi="Times New Roman"/>
          <w:sz w:val="24"/>
          <w:szCs w:val="24"/>
          <w:lang w:val="en-US"/>
        </w:rPr>
        <w:t xml:space="preserve">To promote and work in line with the </w:t>
      </w:r>
      <w:r>
        <w:rPr>
          <w:rFonts w:ascii="Times New Roman" w:hAnsi="Times New Roman"/>
          <w:sz w:val="24"/>
          <w:szCs w:val="24"/>
          <w:lang w:val="en-US"/>
        </w:rPr>
        <w:t>United Nations, the UN Environme</w:t>
      </w:r>
      <w:r w:rsidRPr="00AA0E90">
        <w:rPr>
          <w:rFonts w:ascii="Times New Roman" w:hAnsi="Times New Roman"/>
          <w:sz w:val="24"/>
          <w:szCs w:val="24"/>
          <w:lang w:val="en-US"/>
        </w:rPr>
        <w:t>ntal Program (UNEP), the Strategic Approach to International Chemical Management (SAICM), the Inter-Organi</w:t>
      </w:r>
      <w:r>
        <w:rPr>
          <w:rFonts w:ascii="Times New Roman" w:hAnsi="Times New Roman"/>
          <w:sz w:val="24"/>
          <w:szCs w:val="24"/>
          <w:lang w:val="en-US"/>
        </w:rPr>
        <w:t>z</w:t>
      </w:r>
      <w:r w:rsidRPr="00AA0E90">
        <w:rPr>
          <w:rFonts w:ascii="Times New Roman" w:hAnsi="Times New Roman"/>
          <w:sz w:val="24"/>
          <w:szCs w:val="24"/>
          <w:lang w:val="en-US"/>
        </w:rPr>
        <w:t>ation Program for Sound Management of Chemicals (IOMC), and national and international activities towards sound management of chemicals;</w:t>
      </w:r>
    </w:p>
    <w:p w:rsidR="0027773E" w:rsidRPr="004B4F8F" w:rsidRDefault="0027773E" w:rsidP="0027773E">
      <w:pPr>
        <w:numPr>
          <w:ilvl w:val="0"/>
          <w:numId w:val="8"/>
        </w:numPr>
        <w:ind w:left="0" w:firstLine="0"/>
        <w:jc w:val="both"/>
        <w:rPr>
          <w:rFonts w:ascii="Times New Roman" w:hAnsi="Times New Roman"/>
          <w:sz w:val="24"/>
          <w:szCs w:val="24"/>
          <w:lang w:val="en-US"/>
        </w:rPr>
      </w:pPr>
      <w:r w:rsidRPr="004B4F8F">
        <w:rPr>
          <w:rFonts w:ascii="Times New Roman" w:hAnsi="Times New Roman"/>
          <w:sz w:val="24"/>
          <w:szCs w:val="24"/>
          <w:lang w:val="en-US"/>
        </w:rPr>
        <w:t xml:space="preserve">To promote the implementation of the provisions of the Chemical Weapons Convention (CWC) and </w:t>
      </w:r>
      <w:r>
        <w:rPr>
          <w:rFonts w:ascii="Times New Roman" w:hAnsi="Times New Roman"/>
          <w:sz w:val="24"/>
          <w:szCs w:val="24"/>
          <w:lang w:val="en-US"/>
        </w:rPr>
        <w:t>the development of the Organization for the Prohibition of Chemical Weapons (OPCW) as a platform for cooperation among all stakeholders to reduce chemical threats</w:t>
      </w:r>
      <w:r w:rsidRPr="004B4F8F">
        <w:rPr>
          <w:rFonts w:ascii="Times New Roman" w:hAnsi="Times New Roman"/>
          <w:sz w:val="24"/>
          <w:szCs w:val="24"/>
          <w:lang w:val="en-US"/>
        </w:rPr>
        <w:t>;</w:t>
      </w:r>
      <w:r>
        <w:rPr>
          <w:rFonts w:ascii="Times New Roman" w:hAnsi="Times New Roman"/>
          <w:sz w:val="24"/>
          <w:szCs w:val="24"/>
          <w:lang w:val="id-ID"/>
        </w:rPr>
        <w:t xml:space="preserve"> and</w:t>
      </w:r>
    </w:p>
    <w:p w:rsidR="0027773E" w:rsidRDefault="0027773E" w:rsidP="0027773E">
      <w:pPr>
        <w:numPr>
          <w:ilvl w:val="0"/>
          <w:numId w:val="8"/>
        </w:numPr>
        <w:ind w:left="0" w:firstLine="0"/>
        <w:jc w:val="both"/>
        <w:rPr>
          <w:rFonts w:ascii="Times New Roman" w:hAnsi="Times New Roman"/>
          <w:sz w:val="24"/>
          <w:szCs w:val="24"/>
          <w:lang w:val="en-US"/>
        </w:rPr>
      </w:pPr>
      <w:r w:rsidRPr="004B4F8F">
        <w:rPr>
          <w:rFonts w:ascii="Times New Roman" w:hAnsi="Times New Roman"/>
          <w:sz w:val="24"/>
          <w:szCs w:val="24"/>
          <w:lang w:val="en-US"/>
        </w:rPr>
        <w:t>To promote the comprehensive implementation of the provisions of United Nations Security Council Resolution 1540 (2004)</w:t>
      </w:r>
      <w:r w:rsidR="001248B6">
        <w:rPr>
          <w:rFonts w:ascii="Times New Roman" w:hAnsi="Times New Roman"/>
          <w:sz w:val="24"/>
          <w:szCs w:val="24"/>
          <w:lang w:val="en-US"/>
        </w:rPr>
        <w:t>;</w:t>
      </w:r>
    </w:p>
    <w:p w:rsidR="001248B6" w:rsidRPr="001248B6" w:rsidRDefault="001248B6" w:rsidP="001248B6">
      <w:pPr>
        <w:pStyle w:val="Akapitzlist"/>
        <w:numPr>
          <w:ilvl w:val="0"/>
          <w:numId w:val="8"/>
        </w:numPr>
        <w:rPr>
          <w:rFonts w:ascii="Times New Roman" w:hAnsi="Times New Roman"/>
          <w:sz w:val="24"/>
          <w:szCs w:val="24"/>
          <w:lang w:val="en-US"/>
        </w:rPr>
      </w:pPr>
      <w:r>
        <w:rPr>
          <w:rFonts w:ascii="Times New Roman" w:hAnsi="Times New Roman"/>
          <w:sz w:val="24"/>
          <w:szCs w:val="24"/>
          <w:lang w:val="en-US"/>
        </w:rPr>
        <w:t xml:space="preserve">To </w:t>
      </w:r>
      <w:r w:rsidRPr="004B4F8F">
        <w:rPr>
          <w:rFonts w:ascii="Times New Roman" w:hAnsi="Times New Roman"/>
          <w:sz w:val="24"/>
          <w:szCs w:val="24"/>
          <w:lang w:val="en-US"/>
        </w:rPr>
        <w:t xml:space="preserve">promote the implementation </w:t>
      </w:r>
      <w:r>
        <w:rPr>
          <w:rFonts w:ascii="Times New Roman" w:hAnsi="Times New Roman"/>
          <w:sz w:val="24"/>
          <w:szCs w:val="24"/>
          <w:lang w:val="en-US"/>
        </w:rPr>
        <w:t xml:space="preserve">of </w:t>
      </w:r>
      <w:r w:rsidRPr="001248B6">
        <w:rPr>
          <w:rFonts w:ascii="Times New Roman" w:hAnsi="Times New Roman"/>
          <w:sz w:val="24"/>
          <w:szCs w:val="24"/>
          <w:lang w:val="en-US"/>
        </w:rPr>
        <w:t>the Paris Agreement on Climate Change</w:t>
      </w:r>
      <w:r>
        <w:rPr>
          <w:rFonts w:ascii="Times New Roman" w:hAnsi="Times New Roman"/>
          <w:sz w:val="24"/>
          <w:szCs w:val="24"/>
          <w:lang w:val="en-US"/>
        </w:rPr>
        <w:t>.</w:t>
      </w:r>
    </w:p>
    <w:p w:rsidR="0027773E" w:rsidRDefault="0027773E" w:rsidP="0027773E">
      <w:pPr>
        <w:jc w:val="both"/>
        <w:rPr>
          <w:rFonts w:ascii="Times New Roman" w:hAnsi="Times New Roman"/>
          <w:sz w:val="24"/>
          <w:szCs w:val="24"/>
          <w:lang w:val="en-US"/>
        </w:rPr>
      </w:pPr>
    </w:p>
    <w:p w:rsidR="002E3A23" w:rsidRDefault="002E3A23" w:rsidP="0027773E">
      <w:pPr>
        <w:jc w:val="both"/>
        <w:rPr>
          <w:rFonts w:ascii="Times New Roman" w:hAnsi="Times New Roman"/>
          <w:sz w:val="24"/>
          <w:szCs w:val="24"/>
          <w:lang w:val="en-US"/>
        </w:rPr>
      </w:pPr>
    </w:p>
    <w:p w:rsidR="002E3A23" w:rsidRDefault="002E3A23" w:rsidP="0027773E">
      <w:pPr>
        <w:jc w:val="both"/>
        <w:rPr>
          <w:rFonts w:ascii="Times New Roman" w:hAnsi="Times New Roman"/>
          <w:sz w:val="24"/>
          <w:szCs w:val="24"/>
          <w:lang w:val="en-US"/>
        </w:rPr>
      </w:pPr>
    </w:p>
    <w:p w:rsidR="002E3A23" w:rsidRPr="00AA0E90" w:rsidRDefault="002E3A23" w:rsidP="0027773E">
      <w:pPr>
        <w:jc w:val="both"/>
        <w:rPr>
          <w:rFonts w:ascii="Times New Roman" w:hAnsi="Times New Roman"/>
          <w:sz w:val="24"/>
          <w:szCs w:val="24"/>
          <w:lang w:val="en-US"/>
        </w:rPr>
      </w:pPr>
    </w:p>
    <w:p w:rsidR="0027773E" w:rsidRPr="0027773E" w:rsidRDefault="0027773E" w:rsidP="0027773E">
      <w:pPr>
        <w:pStyle w:val="Akapitzlist"/>
        <w:numPr>
          <w:ilvl w:val="0"/>
          <w:numId w:val="14"/>
        </w:numPr>
        <w:ind w:left="0" w:firstLine="0"/>
        <w:jc w:val="both"/>
        <w:rPr>
          <w:rFonts w:ascii="Times New Roman" w:hAnsi="Times New Roman"/>
          <w:b/>
          <w:bCs/>
          <w:sz w:val="24"/>
          <w:szCs w:val="24"/>
          <w:lang w:val="en-US"/>
        </w:rPr>
      </w:pPr>
      <w:r w:rsidRPr="0027773E">
        <w:rPr>
          <w:rFonts w:ascii="Times New Roman" w:hAnsi="Times New Roman"/>
          <w:b/>
          <w:bCs/>
          <w:sz w:val="24"/>
          <w:szCs w:val="24"/>
          <w:lang w:val="en-US"/>
        </w:rPr>
        <w:t>Development of chemical safety and security culture</w:t>
      </w:r>
    </w:p>
    <w:p w:rsidR="0027773E" w:rsidRPr="00AA0E90" w:rsidRDefault="0027773E" w:rsidP="0027773E">
      <w:pPr>
        <w:numPr>
          <w:ilvl w:val="0"/>
          <w:numId w:val="9"/>
        </w:numPr>
        <w:ind w:left="0" w:firstLine="0"/>
        <w:jc w:val="both"/>
        <w:rPr>
          <w:rFonts w:ascii="Times New Roman" w:hAnsi="Times New Roman"/>
          <w:sz w:val="24"/>
          <w:szCs w:val="24"/>
          <w:lang w:val="en-US"/>
        </w:rPr>
      </w:pPr>
      <w:r w:rsidRPr="00AA0E90">
        <w:rPr>
          <w:rFonts w:ascii="Times New Roman" w:hAnsi="Times New Roman"/>
          <w:sz w:val="24"/>
          <w:szCs w:val="24"/>
          <w:lang w:val="en-US"/>
        </w:rPr>
        <w:t>Chemical safety and security culture could be considered as an assembly of beliefs, attitudes, and patterns of behavior which will strengthen and/or complement physical security, procedures, and legislation, in their mission to achieve intended security goals.</w:t>
      </w:r>
    </w:p>
    <w:p w:rsidR="0027773E" w:rsidRPr="00AA0E90" w:rsidRDefault="0027773E" w:rsidP="0027773E">
      <w:pPr>
        <w:numPr>
          <w:ilvl w:val="0"/>
          <w:numId w:val="9"/>
        </w:numPr>
        <w:ind w:left="0" w:firstLine="0"/>
        <w:jc w:val="both"/>
        <w:rPr>
          <w:rFonts w:ascii="Times New Roman" w:hAnsi="Times New Roman"/>
          <w:sz w:val="24"/>
          <w:szCs w:val="24"/>
          <w:lang w:val="en-US"/>
        </w:rPr>
      </w:pPr>
      <w:r w:rsidRPr="00AA0E90">
        <w:rPr>
          <w:rFonts w:ascii="Times New Roman" w:hAnsi="Times New Roman"/>
          <w:sz w:val="24"/>
          <w:szCs w:val="24"/>
          <w:lang w:val="en-US"/>
        </w:rPr>
        <w:t>In the age of globalized and diversified communications, codes of conduct, ethics, and other similar sources of individual voluntary commitments are becoming increasingly effective tools of culture promotion.</w:t>
      </w:r>
    </w:p>
    <w:p w:rsidR="0027773E" w:rsidRPr="00AA0E90" w:rsidRDefault="0027773E" w:rsidP="0027773E">
      <w:pPr>
        <w:numPr>
          <w:ilvl w:val="0"/>
          <w:numId w:val="9"/>
        </w:numPr>
        <w:ind w:left="0" w:firstLine="0"/>
        <w:jc w:val="both"/>
        <w:rPr>
          <w:rFonts w:ascii="Times New Roman" w:hAnsi="Times New Roman"/>
          <w:sz w:val="24"/>
          <w:szCs w:val="24"/>
          <w:lang w:val="en-US"/>
        </w:rPr>
      </w:pPr>
      <w:r w:rsidRPr="00AA0E90">
        <w:rPr>
          <w:rFonts w:ascii="Times New Roman" w:hAnsi="Times New Roman"/>
          <w:sz w:val="24"/>
          <w:szCs w:val="24"/>
          <w:lang w:val="en-US"/>
        </w:rPr>
        <w:t>Safety and Security culture promotion is likely to produce codes of conduct and practical results if its underlying standards are embedded in national values and traditions.</w:t>
      </w:r>
    </w:p>
    <w:p w:rsidR="0027773E" w:rsidRPr="00AA0E90" w:rsidRDefault="0027773E" w:rsidP="0027773E">
      <w:pPr>
        <w:numPr>
          <w:ilvl w:val="0"/>
          <w:numId w:val="9"/>
        </w:numPr>
        <w:ind w:left="0" w:firstLine="0"/>
        <w:jc w:val="both"/>
        <w:rPr>
          <w:rFonts w:ascii="Times New Roman" w:hAnsi="Times New Roman"/>
          <w:sz w:val="24"/>
          <w:szCs w:val="24"/>
          <w:lang w:val="en-US"/>
        </w:rPr>
      </w:pPr>
      <w:r w:rsidRPr="00AA0E90">
        <w:rPr>
          <w:rFonts w:ascii="Times New Roman" w:hAnsi="Times New Roman"/>
          <w:sz w:val="24"/>
          <w:szCs w:val="24"/>
          <w:lang w:val="en-US"/>
        </w:rPr>
        <w:t>Security culture is no longer limited to the facility or even industry level, as continuously expanding and increasingly vulnerable supply chains, with a multitude of diverse and overlapping players, create much larger areas of chemical security implementation, and thus need to be practiced creatively throughout the whole life-cycle of chemicals.</w:t>
      </w:r>
    </w:p>
    <w:p w:rsidR="0027773E" w:rsidRPr="00AA0E90" w:rsidRDefault="0027773E" w:rsidP="0027773E">
      <w:pPr>
        <w:numPr>
          <w:ilvl w:val="0"/>
          <w:numId w:val="9"/>
        </w:numPr>
        <w:ind w:left="0" w:firstLine="0"/>
        <w:jc w:val="both"/>
        <w:rPr>
          <w:rFonts w:ascii="Times New Roman" w:hAnsi="Times New Roman"/>
          <w:sz w:val="24"/>
          <w:szCs w:val="24"/>
          <w:lang w:val="en-US"/>
        </w:rPr>
      </w:pPr>
      <w:r w:rsidRPr="00AA0E90">
        <w:rPr>
          <w:rFonts w:ascii="Times New Roman" w:hAnsi="Times New Roman"/>
          <w:sz w:val="24"/>
          <w:szCs w:val="24"/>
          <w:lang w:val="en-US"/>
        </w:rPr>
        <w:t>Chemical safety and security culture could derive its strengths or weaknesses from overall organizational culture at the level of individual chemical companies. The security culture is a part of an overall organizational culture, and it can significantly strengthen or weaken the latter.</w:t>
      </w:r>
    </w:p>
    <w:p w:rsidR="0027773E" w:rsidRDefault="0027773E" w:rsidP="0027773E">
      <w:pPr>
        <w:numPr>
          <w:ilvl w:val="0"/>
          <w:numId w:val="9"/>
        </w:numPr>
        <w:ind w:left="0" w:firstLine="0"/>
        <w:jc w:val="both"/>
        <w:rPr>
          <w:rFonts w:ascii="Times New Roman" w:hAnsi="Times New Roman"/>
          <w:sz w:val="24"/>
          <w:szCs w:val="24"/>
          <w:lang w:val="en-US"/>
        </w:rPr>
      </w:pPr>
      <w:r w:rsidRPr="00AA0E90">
        <w:rPr>
          <w:rFonts w:ascii="Times New Roman" w:hAnsi="Times New Roman"/>
          <w:sz w:val="24"/>
          <w:szCs w:val="24"/>
          <w:lang w:val="en-US"/>
        </w:rPr>
        <w:t>The manifestation of safety and security culture is most important at the organizational and individual levels, but the goals can be fully achieved only if there are adequate inputs from high levels, i.e. from international and national levels.</w:t>
      </w:r>
    </w:p>
    <w:p w:rsidR="0027773E" w:rsidRDefault="0027773E" w:rsidP="0027773E">
      <w:pPr>
        <w:jc w:val="both"/>
        <w:rPr>
          <w:rFonts w:ascii="Times New Roman" w:hAnsi="Times New Roman"/>
          <w:sz w:val="24"/>
          <w:szCs w:val="24"/>
          <w:lang w:val="en-US"/>
        </w:rPr>
      </w:pPr>
    </w:p>
    <w:p w:rsidR="0027773E" w:rsidRPr="00BF4ECD" w:rsidRDefault="0027773E" w:rsidP="0027773E">
      <w:pPr>
        <w:jc w:val="both"/>
        <w:rPr>
          <w:rFonts w:ascii="Times New Roman" w:hAnsi="Times New Roman"/>
          <w:b/>
          <w:sz w:val="24"/>
          <w:szCs w:val="24"/>
          <w:lang w:val="en-US"/>
        </w:rPr>
      </w:pPr>
      <w:r w:rsidRPr="00BF4ECD">
        <w:rPr>
          <w:rFonts w:ascii="Times New Roman" w:hAnsi="Times New Roman"/>
          <w:b/>
          <w:sz w:val="24"/>
          <w:szCs w:val="24"/>
          <w:lang w:val="en-US"/>
        </w:rPr>
        <w:t>We urge all stakeholders, including the participants in the Global Summit on Chemical Safety</w:t>
      </w:r>
      <w:r>
        <w:rPr>
          <w:rFonts w:ascii="Times New Roman" w:hAnsi="Times New Roman"/>
          <w:b/>
          <w:sz w:val="24"/>
          <w:szCs w:val="24"/>
          <w:lang w:val="en-US"/>
        </w:rPr>
        <w:t xml:space="preserve"> and Security</w:t>
      </w:r>
      <w:r w:rsidR="002E3A23">
        <w:rPr>
          <w:rFonts w:ascii="Times New Roman" w:hAnsi="Times New Roman"/>
          <w:b/>
          <w:sz w:val="24"/>
          <w:szCs w:val="24"/>
          <w:lang w:val="en-US"/>
        </w:rPr>
        <w:t xml:space="preserve"> – Chemss2016</w:t>
      </w:r>
      <w:r>
        <w:rPr>
          <w:rFonts w:ascii="Times New Roman" w:hAnsi="Times New Roman"/>
          <w:b/>
          <w:sz w:val="24"/>
          <w:szCs w:val="24"/>
          <w:lang w:val="en-US"/>
        </w:rPr>
        <w:t>, to promote this D</w:t>
      </w:r>
      <w:r w:rsidRPr="00BF4ECD">
        <w:rPr>
          <w:rFonts w:ascii="Times New Roman" w:hAnsi="Times New Roman"/>
          <w:b/>
          <w:sz w:val="24"/>
          <w:szCs w:val="24"/>
          <w:lang w:val="en-US"/>
        </w:rPr>
        <w:t xml:space="preserve">eclaration directly to their organizations and networks and through social media more broadly. We will be successful in building a more safe, secure, and sustainable world </w:t>
      </w:r>
      <w:r>
        <w:rPr>
          <w:rFonts w:ascii="Times New Roman" w:hAnsi="Times New Roman"/>
          <w:b/>
          <w:sz w:val="24"/>
          <w:szCs w:val="24"/>
          <w:lang w:val="en-US"/>
        </w:rPr>
        <w:t xml:space="preserve">chemistry </w:t>
      </w:r>
      <w:r w:rsidRPr="00BF4ECD">
        <w:rPr>
          <w:rFonts w:ascii="Times New Roman" w:hAnsi="Times New Roman"/>
          <w:b/>
          <w:sz w:val="24"/>
          <w:szCs w:val="24"/>
          <w:lang w:val="en-US"/>
        </w:rPr>
        <w:t xml:space="preserve">with </w:t>
      </w:r>
      <w:r w:rsidRPr="00DF2243">
        <w:rPr>
          <w:rFonts w:ascii="Times New Roman" w:hAnsi="Times New Roman"/>
          <w:b/>
          <w:sz w:val="24"/>
          <w:szCs w:val="24"/>
          <w:u w:val="single"/>
          <w:lang w:val="en-US"/>
        </w:rPr>
        <w:t>global</w:t>
      </w:r>
      <w:r w:rsidRPr="00BF4ECD">
        <w:rPr>
          <w:rFonts w:ascii="Times New Roman" w:hAnsi="Times New Roman"/>
          <w:b/>
          <w:sz w:val="24"/>
          <w:szCs w:val="24"/>
          <w:lang w:val="en-US"/>
        </w:rPr>
        <w:t xml:space="preserve"> outreach</w:t>
      </w:r>
      <w:r>
        <w:rPr>
          <w:rFonts w:ascii="Times New Roman" w:hAnsi="Times New Roman"/>
          <w:b/>
          <w:sz w:val="24"/>
          <w:szCs w:val="24"/>
          <w:lang w:val="en-US"/>
        </w:rPr>
        <w:t xml:space="preserve">, </w:t>
      </w:r>
      <w:r w:rsidRPr="00BF4ECD">
        <w:rPr>
          <w:rFonts w:ascii="Times New Roman" w:hAnsi="Times New Roman"/>
          <w:b/>
          <w:sz w:val="24"/>
          <w:szCs w:val="24"/>
          <w:lang w:val="en-US"/>
        </w:rPr>
        <w:t>awareness-raising</w:t>
      </w:r>
      <w:r>
        <w:rPr>
          <w:rFonts w:ascii="Times New Roman" w:hAnsi="Times New Roman"/>
          <w:b/>
          <w:sz w:val="24"/>
          <w:szCs w:val="24"/>
          <w:lang w:val="en-US"/>
        </w:rPr>
        <w:t xml:space="preserve">, national and industry best practices exchanges, capacity building and cooperation between professionals worldwide. </w:t>
      </w:r>
    </w:p>
    <w:p w:rsidR="0027773E" w:rsidRPr="00DF2243" w:rsidRDefault="0027773E" w:rsidP="0027773E">
      <w:pPr>
        <w:rPr>
          <w:lang w:val="en-US"/>
        </w:rPr>
      </w:pPr>
    </w:p>
    <w:p w:rsidR="0027773E" w:rsidRDefault="0027773E" w:rsidP="0027773E">
      <w:pPr>
        <w:rPr>
          <w:lang w:val="en-US"/>
        </w:rPr>
      </w:pPr>
    </w:p>
    <w:p w:rsidR="0027773E" w:rsidRPr="006903E4" w:rsidRDefault="0027773E" w:rsidP="0027773E">
      <w:pPr>
        <w:rPr>
          <w:lang w:val="en-US"/>
        </w:rPr>
      </w:pPr>
      <w:r>
        <w:rPr>
          <w:lang w:val="en-US"/>
        </w:rPr>
        <w:t xml:space="preserve">Kielce, Poland, 20 April, 2016 </w:t>
      </w:r>
    </w:p>
    <w:p w:rsidR="006903E4" w:rsidRPr="006903E4" w:rsidRDefault="006903E4" w:rsidP="0027773E">
      <w:pPr>
        <w:widowControl w:val="0"/>
        <w:autoSpaceDE w:val="0"/>
        <w:autoSpaceDN w:val="0"/>
        <w:adjustRightInd w:val="0"/>
        <w:jc w:val="center"/>
        <w:rPr>
          <w:lang w:val="en-US"/>
        </w:rPr>
      </w:pPr>
    </w:p>
    <w:sectPr w:rsidR="006903E4" w:rsidRPr="006903E4" w:rsidSect="00212240">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660F"/>
    <w:multiLevelType w:val="hybridMultilevel"/>
    <w:tmpl w:val="940042EA"/>
    <w:lvl w:ilvl="0" w:tplc="AE80F624">
      <w:start w:val="1"/>
      <w:numFmt w:val="decimal"/>
      <w:lvlText w:val="%1."/>
      <w:lvlJc w:val="left"/>
      <w:pPr>
        <w:tabs>
          <w:tab w:val="num" w:pos="360"/>
        </w:tabs>
        <w:ind w:left="360" w:hanging="360"/>
      </w:pPr>
      <w:rPr>
        <w:rFonts w:hint="default"/>
        <w:b/>
      </w:rPr>
    </w:lvl>
    <w:lvl w:ilvl="1" w:tplc="7D8ABE8A">
      <w:start w:val="1"/>
      <w:numFmt w:val="lowerLetter"/>
      <w:lvlText w:val="%2."/>
      <w:lvlJc w:val="left"/>
      <w:pPr>
        <w:tabs>
          <w:tab w:val="num" w:pos="1080"/>
        </w:tabs>
        <w:ind w:left="1080" w:hanging="360"/>
      </w:pPr>
      <w:rPr>
        <w:rFonts w:ascii="Times New Roman" w:eastAsiaTheme="minorHAnsi" w:hAnsi="Times New Roman" w:cstheme="minorBidi"/>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0141060"/>
    <w:multiLevelType w:val="hybridMultilevel"/>
    <w:tmpl w:val="AC62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D1D36"/>
    <w:multiLevelType w:val="hybridMultilevel"/>
    <w:tmpl w:val="12EE97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3C0F9C"/>
    <w:multiLevelType w:val="hybridMultilevel"/>
    <w:tmpl w:val="DFF42D9C"/>
    <w:lvl w:ilvl="0" w:tplc="028871C2">
      <w:start w:val="1"/>
      <w:numFmt w:val="decimal"/>
      <w:lvlText w:val="%1."/>
      <w:lvlJc w:val="left"/>
      <w:pPr>
        <w:tabs>
          <w:tab w:val="num" w:pos="360"/>
        </w:tabs>
        <w:ind w:left="360" w:hanging="360"/>
      </w:pPr>
      <w:rPr>
        <w:rFonts w:hint="default"/>
        <w:b/>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BDC2884"/>
    <w:multiLevelType w:val="hybridMultilevel"/>
    <w:tmpl w:val="D588725E"/>
    <w:lvl w:ilvl="0" w:tplc="09A8C3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1062F2"/>
    <w:multiLevelType w:val="hybridMultilevel"/>
    <w:tmpl w:val="09788DFC"/>
    <w:lvl w:ilvl="0" w:tplc="715E805E">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421273FC"/>
    <w:multiLevelType w:val="hybridMultilevel"/>
    <w:tmpl w:val="EF9CBBCC"/>
    <w:lvl w:ilvl="0" w:tplc="39F842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1E2871"/>
    <w:multiLevelType w:val="hybridMultilevel"/>
    <w:tmpl w:val="8E5CD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6B208F"/>
    <w:multiLevelType w:val="hybridMultilevel"/>
    <w:tmpl w:val="F7C6290C"/>
    <w:lvl w:ilvl="0" w:tplc="263AFB36">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4B0250D0"/>
    <w:multiLevelType w:val="hybridMultilevel"/>
    <w:tmpl w:val="821CF0C2"/>
    <w:lvl w:ilvl="0" w:tplc="F538EE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B05546"/>
    <w:multiLevelType w:val="hybridMultilevel"/>
    <w:tmpl w:val="8F44BEA8"/>
    <w:lvl w:ilvl="0" w:tplc="C14E7032">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66896AE4"/>
    <w:multiLevelType w:val="hybridMultilevel"/>
    <w:tmpl w:val="692E849C"/>
    <w:lvl w:ilvl="0" w:tplc="CDDE76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7B1B0563"/>
    <w:multiLevelType w:val="hybridMultilevel"/>
    <w:tmpl w:val="11AAF958"/>
    <w:lvl w:ilvl="0" w:tplc="6E040E12">
      <w:start w:val="1"/>
      <w:numFmt w:val="decimal"/>
      <w:lvlText w:val="%1."/>
      <w:lvlJc w:val="left"/>
      <w:pPr>
        <w:ind w:left="720" w:hanging="360"/>
      </w:pPr>
      <w:rPr>
        <w:rFonts w:ascii="Times New Roman" w:hAnsi="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E526298"/>
    <w:multiLevelType w:val="hybridMultilevel"/>
    <w:tmpl w:val="56B8255C"/>
    <w:lvl w:ilvl="0" w:tplc="C3E83FA4">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11"/>
  </w:num>
  <w:num w:numId="4">
    <w:abstractNumId w:val="7"/>
  </w:num>
  <w:num w:numId="5">
    <w:abstractNumId w:val="3"/>
  </w:num>
  <w:num w:numId="6">
    <w:abstractNumId w:val="0"/>
  </w:num>
  <w:num w:numId="7">
    <w:abstractNumId w:val="13"/>
  </w:num>
  <w:num w:numId="8">
    <w:abstractNumId w:val="5"/>
  </w:num>
  <w:num w:numId="9">
    <w:abstractNumId w:val="8"/>
  </w:num>
  <w:num w:numId="10">
    <w:abstractNumId w:val="12"/>
  </w:num>
  <w:num w:numId="11">
    <w:abstractNumId w:val="6"/>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FF"/>
    <w:rsid w:val="00015B8C"/>
    <w:rsid w:val="00051FB2"/>
    <w:rsid w:val="000D091B"/>
    <w:rsid w:val="000F6C89"/>
    <w:rsid w:val="00114AE7"/>
    <w:rsid w:val="001248B6"/>
    <w:rsid w:val="00176E62"/>
    <w:rsid w:val="001918FE"/>
    <w:rsid w:val="001A1069"/>
    <w:rsid w:val="001B2EF9"/>
    <w:rsid w:val="001D2D33"/>
    <w:rsid w:val="00212240"/>
    <w:rsid w:val="00221A80"/>
    <w:rsid w:val="0027773E"/>
    <w:rsid w:val="002E3A23"/>
    <w:rsid w:val="003164DF"/>
    <w:rsid w:val="00371526"/>
    <w:rsid w:val="00380ACE"/>
    <w:rsid w:val="003C238A"/>
    <w:rsid w:val="0044603C"/>
    <w:rsid w:val="00471B8F"/>
    <w:rsid w:val="0047543C"/>
    <w:rsid w:val="0052140F"/>
    <w:rsid w:val="00565460"/>
    <w:rsid w:val="006166A2"/>
    <w:rsid w:val="00676875"/>
    <w:rsid w:val="006903E4"/>
    <w:rsid w:val="00693768"/>
    <w:rsid w:val="00721FFF"/>
    <w:rsid w:val="007261F8"/>
    <w:rsid w:val="007D369F"/>
    <w:rsid w:val="007E18BD"/>
    <w:rsid w:val="008017EE"/>
    <w:rsid w:val="0086370B"/>
    <w:rsid w:val="008A13EA"/>
    <w:rsid w:val="00952CF4"/>
    <w:rsid w:val="00965F7C"/>
    <w:rsid w:val="009C0898"/>
    <w:rsid w:val="00A00541"/>
    <w:rsid w:val="00A025E3"/>
    <w:rsid w:val="00B23AD1"/>
    <w:rsid w:val="00B93352"/>
    <w:rsid w:val="00BC2602"/>
    <w:rsid w:val="00BF741C"/>
    <w:rsid w:val="00C00222"/>
    <w:rsid w:val="00CD3062"/>
    <w:rsid w:val="00CF2F53"/>
    <w:rsid w:val="00D47285"/>
    <w:rsid w:val="00DA5387"/>
    <w:rsid w:val="00DF743B"/>
    <w:rsid w:val="00E549B2"/>
    <w:rsid w:val="00ED254C"/>
    <w:rsid w:val="00ED6FF1"/>
    <w:rsid w:val="00F232F6"/>
    <w:rsid w:val="00F26009"/>
    <w:rsid w:val="00F47723"/>
    <w:rsid w:val="00F93E39"/>
    <w:rsid w:val="00FC7F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E7EE9-5D1B-4C0F-94BB-6288E794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D254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21FFF"/>
    <w:rPr>
      <w:rFonts w:ascii="Tahoma" w:hAnsi="Tahoma" w:cs="Tahoma"/>
      <w:sz w:val="16"/>
      <w:szCs w:val="16"/>
    </w:rPr>
  </w:style>
  <w:style w:type="character" w:customStyle="1" w:styleId="TekstdymkaZnak">
    <w:name w:val="Tekst dymka Znak"/>
    <w:basedOn w:val="Domylnaczcionkaakapitu"/>
    <w:link w:val="Tekstdymka"/>
    <w:uiPriority w:val="99"/>
    <w:semiHidden/>
    <w:rsid w:val="00721FFF"/>
    <w:rPr>
      <w:rFonts w:ascii="Tahoma" w:hAnsi="Tahoma" w:cs="Tahoma"/>
      <w:sz w:val="16"/>
      <w:szCs w:val="16"/>
    </w:rPr>
  </w:style>
  <w:style w:type="paragraph" w:styleId="Bezodstpw">
    <w:name w:val="No Spacing"/>
    <w:uiPriority w:val="1"/>
    <w:qFormat/>
    <w:rsid w:val="00BC2602"/>
    <w:rPr>
      <w:rFonts w:ascii="Arial" w:eastAsia="Times New Roman" w:hAnsi="Arial" w:cs="Times New Roman"/>
      <w:sz w:val="20"/>
      <w:lang w:val="en-US"/>
    </w:rPr>
  </w:style>
  <w:style w:type="character" w:styleId="Hipercze">
    <w:name w:val="Hyperlink"/>
    <w:basedOn w:val="Domylnaczcionkaakapitu"/>
    <w:uiPriority w:val="99"/>
    <w:unhideWhenUsed/>
    <w:rsid w:val="00BC2602"/>
    <w:rPr>
      <w:color w:val="0000FF" w:themeColor="hyperlink"/>
      <w:u w:val="single"/>
    </w:rPr>
  </w:style>
  <w:style w:type="character" w:customStyle="1" w:styleId="CharAttribute134">
    <w:name w:val="CharAttribute134"/>
    <w:uiPriority w:val="99"/>
    <w:rsid w:val="00BC2602"/>
    <w:rPr>
      <w:rFonts w:ascii="Calibri" w:eastAsia="Times New Roman"/>
      <w:sz w:val="22"/>
    </w:rPr>
  </w:style>
  <w:style w:type="paragraph" w:customStyle="1" w:styleId="BoxTitle">
    <w:name w:val="BoxTitle"/>
    <w:basedOn w:val="Normalny"/>
    <w:link w:val="BoxTitleChar"/>
    <w:rsid w:val="00B23AD1"/>
    <w:pPr>
      <w:tabs>
        <w:tab w:val="right" w:pos="10132"/>
      </w:tabs>
    </w:pPr>
    <w:rPr>
      <w:rFonts w:ascii="Arial" w:eastAsia="Times New Roman" w:hAnsi="Arial" w:cs="Arial"/>
      <w:b/>
      <w:color w:val="6DABD9"/>
      <w:sz w:val="18"/>
      <w:szCs w:val="18"/>
      <w:lang w:val="en-GB"/>
    </w:rPr>
  </w:style>
  <w:style w:type="character" w:customStyle="1" w:styleId="BoxTitleChar">
    <w:name w:val="BoxTitle Char"/>
    <w:link w:val="BoxTitle"/>
    <w:rsid w:val="00B23AD1"/>
    <w:rPr>
      <w:rFonts w:ascii="Arial" w:eastAsia="Times New Roman" w:hAnsi="Arial" w:cs="Arial"/>
      <w:b/>
      <w:color w:val="6DABD9"/>
      <w:sz w:val="18"/>
      <w:szCs w:val="18"/>
      <w:lang w:val="en-GB"/>
    </w:rPr>
  </w:style>
  <w:style w:type="table" w:styleId="Tabela-Siatka">
    <w:name w:val="Table Grid"/>
    <w:basedOn w:val="Standardowy"/>
    <w:uiPriority w:val="39"/>
    <w:rsid w:val="007D369F"/>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232F6"/>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9918</Characters>
  <Application>Microsoft Office Word</Application>
  <DocSecurity>0</DocSecurity>
  <Lines>82</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Witek Monika</dc:creator>
  <cp:lastModifiedBy>Krzysztof Paturej</cp:lastModifiedBy>
  <cp:revision>2</cp:revision>
  <cp:lastPrinted>2015-12-14T07:06:00Z</cp:lastPrinted>
  <dcterms:created xsi:type="dcterms:W3CDTF">2020-12-29T17:26:00Z</dcterms:created>
  <dcterms:modified xsi:type="dcterms:W3CDTF">2020-12-29T17:26:00Z</dcterms:modified>
</cp:coreProperties>
</file>